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45" w:rsidRPr="005A6C45" w:rsidRDefault="004644F2" w:rsidP="004644F2">
      <w:pPr>
        <w:pStyle w:val="Kjene"/>
        <w:jc w:val="center"/>
        <w:rPr>
          <w:b/>
          <w:sz w:val="28"/>
          <w:szCs w:val="28"/>
        </w:rPr>
      </w:pPr>
      <w:r w:rsidRPr="005A6C45">
        <w:rPr>
          <w:b/>
          <w:sz w:val="28"/>
          <w:szCs w:val="28"/>
        </w:rPr>
        <w:t>Minis</w:t>
      </w:r>
      <w:r w:rsidR="005A6C45">
        <w:rPr>
          <w:b/>
          <w:sz w:val="28"/>
          <w:szCs w:val="28"/>
        </w:rPr>
        <w:t>tru kabineta noteikumu projekta</w:t>
      </w:r>
    </w:p>
    <w:p w:rsidR="00F24DFB" w:rsidRDefault="00B754BF" w:rsidP="004644F2">
      <w:pPr>
        <w:pStyle w:val="Kjene"/>
        <w:jc w:val="center"/>
        <w:rPr>
          <w:b/>
          <w:sz w:val="28"/>
          <w:szCs w:val="28"/>
        </w:rPr>
      </w:pPr>
      <w:r w:rsidRPr="00B754BF">
        <w:rPr>
          <w:b/>
          <w:sz w:val="28"/>
          <w:szCs w:val="28"/>
        </w:rPr>
        <w:t>„Grozījumi Ministru kabineta 2013.gada 1.oktobra noteikumos Nr.1031 „Rundāles pils muzeja publisko maksas pakalpojumu cenrādis”</w:t>
      </w:r>
    </w:p>
    <w:p w:rsidR="004644F2" w:rsidRPr="005A6C45" w:rsidRDefault="004644F2" w:rsidP="004644F2">
      <w:pPr>
        <w:pStyle w:val="Kjene"/>
        <w:jc w:val="center"/>
        <w:rPr>
          <w:b/>
          <w:sz w:val="28"/>
          <w:szCs w:val="28"/>
        </w:rPr>
      </w:pPr>
      <w:bookmarkStart w:id="0" w:name="_GoBack"/>
      <w:bookmarkEnd w:id="0"/>
      <w:r w:rsidRPr="005A6C45">
        <w:rPr>
          <w:b/>
          <w:bCs/>
          <w:sz w:val="28"/>
          <w:szCs w:val="28"/>
        </w:rPr>
        <w:t>sākotnējās ietekmes novērtējuma ziņojums (anotācija)</w:t>
      </w:r>
    </w:p>
    <w:p w:rsidR="00F7304D" w:rsidRPr="005A6C45" w:rsidRDefault="00F7304D" w:rsidP="00B035F6">
      <w:pPr>
        <w:pStyle w:val="naisc"/>
        <w:spacing w:before="0" w:after="0"/>
        <w:rPr>
          <w:sz w:val="28"/>
          <w:szCs w:val="28"/>
        </w:rPr>
      </w:pPr>
      <w:r w:rsidRPr="005A6C45">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402"/>
        <w:gridCol w:w="5258"/>
      </w:tblGrid>
      <w:tr w:rsidR="00F7304D" w:rsidRPr="005A6C45">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b/>
                <w:bCs/>
                <w:sz w:val="28"/>
                <w:szCs w:val="28"/>
              </w:rPr>
              <w:t> I. Tiesību akta projekta izstrādes nepieciešamība</w:t>
            </w:r>
          </w:p>
        </w:tc>
      </w:tr>
      <w:tr w:rsidR="00F7304D" w:rsidRPr="005A6C45" w:rsidTr="00FA302B">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5A6C45" w:rsidRDefault="00F7304D" w:rsidP="006D7602">
            <w:pPr>
              <w:pStyle w:val="naiskr"/>
              <w:spacing w:before="0" w:after="0"/>
              <w:jc w:val="center"/>
              <w:rPr>
                <w:sz w:val="28"/>
                <w:szCs w:val="28"/>
              </w:rPr>
            </w:pPr>
            <w:r w:rsidRPr="005A6C45">
              <w:rPr>
                <w:sz w:val="28"/>
                <w:szCs w:val="28"/>
              </w:rPr>
              <w:t>1.</w:t>
            </w:r>
          </w:p>
        </w:tc>
        <w:tc>
          <w:tcPr>
            <w:tcW w:w="3402" w:type="dxa"/>
            <w:tcBorders>
              <w:top w:val="outset" w:sz="6" w:space="0" w:color="auto"/>
              <w:left w:val="outset" w:sz="6" w:space="0" w:color="auto"/>
              <w:bottom w:val="outset" w:sz="6" w:space="0" w:color="auto"/>
              <w:right w:val="outset" w:sz="6" w:space="0" w:color="auto"/>
            </w:tcBorders>
          </w:tcPr>
          <w:p w:rsidR="00F7304D" w:rsidRPr="004B250A" w:rsidRDefault="00F7304D" w:rsidP="00EE2515">
            <w:pPr>
              <w:pStyle w:val="naislab"/>
              <w:spacing w:before="0" w:after="0"/>
              <w:jc w:val="both"/>
              <w:rPr>
                <w:sz w:val="28"/>
                <w:szCs w:val="28"/>
              </w:rPr>
            </w:pPr>
            <w:r w:rsidRPr="004B250A">
              <w:rPr>
                <w:sz w:val="28"/>
                <w:szCs w:val="28"/>
              </w:rPr>
              <w:t> Pamatojums</w:t>
            </w:r>
          </w:p>
        </w:tc>
        <w:tc>
          <w:tcPr>
            <w:tcW w:w="5258" w:type="dxa"/>
            <w:tcBorders>
              <w:top w:val="outset" w:sz="6" w:space="0" w:color="auto"/>
              <w:left w:val="outset" w:sz="6" w:space="0" w:color="auto"/>
              <w:bottom w:val="outset" w:sz="6" w:space="0" w:color="auto"/>
              <w:right w:val="outset" w:sz="6" w:space="0" w:color="auto"/>
            </w:tcBorders>
          </w:tcPr>
          <w:p w:rsidR="0063410A" w:rsidRPr="005A6C45" w:rsidRDefault="005A18CD" w:rsidP="00B754BF">
            <w:pPr>
              <w:pStyle w:val="naiskr"/>
              <w:spacing w:before="0" w:after="0"/>
              <w:ind w:right="140" w:firstLine="552"/>
              <w:jc w:val="both"/>
              <w:rPr>
                <w:sz w:val="28"/>
                <w:szCs w:val="28"/>
              </w:rPr>
            </w:pPr>
            <w:r w:rsidRPr="005A6C45">
              <w:rPr>
                <w:sz w:val="28"/>
                <w:szCs w:val="28"/>
              </w:rPr>
              <w:t xml:space="preserve">Ministru kabineta noteikumu projekts </w:t>
            </w:r>
            <w:r w:rsidR="00B754BF" w:rsidRPr="00B754BF">
              <w:rPr>
                <w:sz w:val="28"/>
                <w:szCs w:val="28"/>
              </w:rPr>
              <w:t>„Grozījumi Ministru kabineta 2013.gada 1.oktobra noteikumos Nr.1031 „</w:t>
            </w:r>
            <w:r w:rsidR="00B754BF" w:rsidRPr="00B754BF">
              <w:rPr>
                <w:bCs/>
                <w:sz w:val="28"/>
                <w:szCs w:val="28"/>
              </w:rPr>
              <w:t>Rundāles pils muzeja publisko maksas pakalpojumu cenrādis</w:t>
            </w:r>
            <w:r w:rsidR="00B754BF" w:rsidRPr="00B754BF">
              <w:rPr>
                <w:sz w:val="28"/>
                <w:szCs w:val="28"/>
              </w:rPr>
              <w:t xml:space="preserve">”” </w:t>
            </w:r>
            <w:r w:rsidRPr="005A6C45">
              <w:rPr>
                <w:sz w:val="28"/>
                <w:szCs w:val="28"/>
              </w:rPr>
              <w:t>(turpmāk – Projekts) izstrādāts saskaņā ar Likuma par budžetu un finanšu vadību 5.panta devīto daļu, kas nosaka, ka Ministru kabinets izdod noteikumus par valsts tiešās pārvaldes iestāžu sniegto maksas pakalpojumu cenrāžu apstiprināšanu.</w:t>
            </w:r>
          </w:p>
        </w:tc>
      </w:tr>
      <w:tr w:rsidR="006B2213" w:rsidRPr="005A6C45" w:rsidTr="00FA302B">
        <w:trPr>
          <w:trHeight w:val="1964"/>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5A6C45" w:rsidRDefault="006B2213" w:rsidP="006D7602">
            <w:pPr>
              <w:pStyle w:val="naiskr"/>
              <w:spacing w:before="0" w:after="0"/>
              <w:jc w:val="center"/>
              <w:rPr>
                <w:sz w:val="28"/>
                <w:szCs w:val="28"/>
              </w:rPr>
            </w:pPr>
            <w:r w:rsidRPr="005A6C45">
              <w:rPr>
                <w:sz w:val="28"/>
                <w:szCs w:val="28"/>
              </w:rPr>
              <w:t>2.</w:t>
            </w:r>
          </w:p>
        </w:tc>
        <w:tc>
          <w:tcPr>
            <w:tcW w:w="3402" w:type="dxa"/>
            <w:tcBorders>
              <w:top w:val="outset" w:sz="6" w:space="0" w:color="auto"/>
              <w:left w:val="outset" w:sz="6" w:space="0" w:color="auto"/>
              <w:bottom w:val="outset" w:sz="6" w:space="0" w:color="auto"/>
              <w:right w:val="outset" w:sz="6" w:space="0" w:color="auto"/>
            </w:tcBorders>
          </w:tcPr>
          <w:p w:rsidR="006B2213" w:rsidRPr="004B250A" w:rsidRDefault="004B250A" w:rsidP="00F51E88">
            <w:pPr>
              <w:rPr>
                <w:sz w:val="28"/>
                <w:szCs w:val="28"/>
              </w:rPr>
            </w:pPr>
            <w:r w:rsidRPr="004B250A">
              <w:rPr>
                <w:sz w:val="28"/>
                <w:szCs w:val="28"/>
              </w:rPr>
              <w:t>Pašreizējā situācija un problēmas, kuru risināšanai tiesību akta projekts izstrādāts, tiesiskā regulējuma mērķis un būtība</w:t>
            </w:r>
          </w:p>
        </w:tc>
        <w:tc>
          <w:tcPr>
            <w:tcW w:w="5258" w:type="dxa"/>
            <w:tcBorders>
              <w:top w:val="outset" w:sz="6" w:space="0" w:color="auto"/>
              <w:left w:val="outset" w:sz="6" w:space="0" w:color="auto"/>
              <w:bottom w:val="outset" w:sz="6" w:space="0" w:color="auto"/>
              <w:right w:val="outset" w:sz="6" w:space="0" w:color="auto"/>
            </w:tcBorders>
          </w:tcPr>
          <w:p w:rsidR="00B754BF" w:rsidRDefault="006B2213" w:rsidP="00B754BF">
            <w:pPr>
              <w:ind w:right="140" w:firstLine="552"/>
              <w:jc w:val="both"/>
              <w:rPr>
                <w:bCs/>
                <w:sz w:val="28"/>
                <w:szCs w:val="28"/>
              </w:rPr>
            </w:pPr>
            <w:r w:rsidRPr="005A6C45">
              <w:rPr>
                <w:bCs/>
                <w:sz w:val="28"/>
                <w:szCs w:val="28"/>
              </w:rPr>
              <w:t xml:space="preserve">Šobrīd </w:t>
            </w:r>
            <w:r w:rsidR="005A6C45">
              <w:rPr>
                <w:bCs/>
                <w:sz w:val="28"/>
                <w:szCs w:val="28"/>
              </w:rPr>
              <w:t xml:space="preserve">Rundāles pils </w:t>
            </w:r>
            <w:r w:rsidRPr="005A6C45">
              <w:rPr>
                <w:bCs/>
                <w:sz w:val="28"/>
                <w:szCs w:val="28"/>
              </w:rPr>
              <w:t>muzejs</w:t>
            </w:r>
            <w:r w:rsidR="005A6C45">
              <w:rPr>
                <w:bCs/>
                <w:sz w:val="28"/>
                <w:szCs w:val="28"/>
              </w:rPr>
              <w:t xml:space="preserve"> (turpmāk – muzejs)</w:t>
            </w:r>
            <w:r w:rsidRPr="005A6C45">
              <w:rPr>
                <w:sz w:val="28"/>
                <w:szCs w:val="28"/>
              </w:rPr>
              <w:t xml:space="preserve"> nodrošina maksas pakalpojumus atbilstoši Ministr</w:t>
            </w:r>
            <w:r w:rsidR="006F47CF" w:rsidRPr="005A6C45">
              <w:rPr>
                <w:sz w:val="28"/>
                <w:szCs w:val="28"/>
              </w:rPr>
              <w:t xml:space="preserve">u kabineta </w:t>
            </w:r>
            <w:r w:rsidR="00D66296" w:rsidRPr="005A6C45">
              <w:rPr>
                <w:sz w:val="28"/>
                <w:szCs w:val="28"/>
              </w:rPr>
              <w:t xml:space="preserve">2013.gada 1.oktobra </w:t>
            </w:r>
            <w:r w:rsidR="00A33A3D" w:rsidRPr="005A6C45">
              <w:rPr>
                <w:sz w:val="28"/>
                <w:szCs w:val="28"/>
              </w:rPr>
              <w:t>noteikumiem Nr.1031</w:t>
            </w:r>
            <w:r w:rsidR="005A6C45">
              <w:rPr>
                <w:sz w:val="28"/>
                <w:szCs w:val="28"/>
              </w:rPr>
              <w:t xml:space="preserve"> „Rundāles pils muzeja publisko maksas pakalpojumu cenrādis</w:t>
            </w:r>
            <w:r w:rsidR="001E6749">
              <w:rPr>
                <w:sz w:val="28"/>
                <w:szCs w:val="28"/>
              </w:rPr>
              <w:t>”</w:t>
            </w:r>
            <w:r w:rsidR="00271CB6">
              <w:rPr>
                <w:sz w:val="28"/>
                <w:szCs w:val="28"/>
              </w:rPr>
              <w:t>.</w:t>
            </w:r>
          </w:p>
          <w:p w:rsidR="00B754BF" w:rsidRDefault="00B90C51" w:rsidP="00B754BF">
            <w:pPr>
              <w:pStyle w:val="Galvene"/>
              <w:ind w:firstLine="552"/>
              <w:jc w:val="both"/>
              <w:rPr>
                <w:sz w:val="28"/>
                <w:szCs w:val="28"/>
              </w:rPr>
            </w:pPr>
            <w:r w:rsidRPr="005A6C45">
              <w:rPr>
                <w:sz w:val="28"/>
                <w:szCs w:val="28"/>
              </w:rPr>
              <w:t xml:space="preserve">Vienlaikus, ņemot vērā muzeja darbības paplašināšanos, muzeja sniegto maksas pakalpojumu klāsts ir palielinājies. Tādēļ muzeja publisko maksas pakalpojumu cenrādi, kas izdots, pamatojoties uz Likuma par budžetu un finanšu vadību 5.panta devīto daļu, </w:t>
            </w:r>
            <w:r w:rsidR="00CC3F29" w:rsidRPr="005A6C45">
              <w:rPr>
                <w:sz w:val="28"/>
                <w:szCs w:val="28"/>
              </w:rPr>
              <w:t>nepieciešams papildināt a</w:t>
            </w:r>
            <w:r w:rsidR="008E456B">
              <w:rPr>
                <w:sz w:val="28"/>
                <w:szCs w:val="28"/>
              </w:rPr>
              <w:t>r jauniem maksas pakalpojumiem.</w:t>
            </w:r>
          </w:p>
          <w:p w:rsidR="00B754BF" w:rsidRDefault="00B754BF" w:rsidP="00B754BF">
            <w:pPr>
              <w:pStyle w:val="Galvene"/>
              <w:ind w:firstLine="552"/>
              <w:jc w:val="both"/>
              <w:rPr>
                <w:sz w:val="28"/>
                <w:szCs w:val="28"/>
              </w:rPr>
            </w:pPr>
            <w:r w:rsidRPr="005A6C45">
              <w:rPr>
                <w:sz w:val="28"/>
                <w:szCs w:val="28"/>
              </w:rPr>
              <w:t xml:space="preserve">Viens no pakalpojuma veidiem ir </w:t>
            </w:r>
            <w:r>
              <w:rPr>
                <w:sz w:val="28"/>
                <w:szCs w:val="28"/>
              </w:rPr>
              <w:t xml:space="preserve">muzeja </w:t>
            </w:r>
            <w:r w:rsidRPr="005A6C45">
              <w:rPr>
                <w:sz w:val="28"/>
                <w:szCs w:val="28"/>
              </w:rPr>
              <w:t xml:space="preserve">izstādes apskate </w:t>
            </w:r>
            <w:r>
              <w:rPr>
                <w:sz w:val="28"/>
                <w:szCs w:val="28"/>
              </w:rPr>
              <w:t>„</w:t>
            </w:r>
            <w:r w:rsidRPr="005A6C45">
              <w:rPr>
                <w:color w:val="000000"/>
                <w:sz w:val="28"/>
                <w:szCs w:val="28"/>
              </w:rPr>
              <w:t>Telpaugu kolekciju izstāde oranžērijā”, nosakot apmeklējuma maksu</w:t>
            </w:r>
            <w:r w:rsidRPr="005A6C45">
              <w:rPr>
                <w:b/>
                <w:color w:val="000000"/>
                <w:sz w:val="28"/>
                <w:szCs w:val="28"/>
              </w:rPr>
              <w:t xml:space="preserve"> </w:t>
            </w:r>
            <w:r w:rsidRPr="005A6C45">
              <w:rPr>
                <w:sz w:val="28"/>
                <w:szCs w:val="28"/>
              </w:rPr>
              <w:t>pieaugušajiem</w:t>
            </w:r>
            <w:r>
              <w:rPr>
                <w:sz w:val="28"/>
                <w:szCs w:val="28"/>
              </w:rPr>
              <w:t xml:space="preserve"> </w:t>
            </w:r>
            <w:r w:rsidRPr="005A6C45">
              <w:rPr>
                <w:sz w:val="28"/>
                <w:szCs w:val="28"/>
              </w:rPr>
              <w:t xml:space="preserve">1,50 </w:t>
            </w:r>
            <w:r w:rsidRPr="005A6C45">
              <w:rPr>
                <w:i/>
                <w:sz w:val="28"/>
                <w:szCs w:val="28"/>
              </w:rPr>
              <w:t>euro</w:t>
            </w:r>
            <w:r w:rsidRPr="005A6C45">
              <w:rPr>
                <w:sz w:val="28"/>
                <w:szCs w:val="28"/>
              </w:rPr>
              <w:t xml:space="preserve"> un skolēniem 0,70 </w:t>
            </w:r>
            <w:r w:rsidRPr="005A6C45">
              <w:rPr>
                <w:i/>
                <w:sz w:val="28"/>
                <w:szCs w:val="28"/>
              </w:rPr>
              <w:t>euro</w:t>
            </w:r>
            <w:r>
              <w:rPr>
                <w:i/>
                <w:sz w:val="28"/>
                <w:szCs w:val="28"/>
              </w:rPr>
              <w:t xml:space="preserve"> </w:t>
            </w:r>
            <w:r>
              <w:rPr>
                <w:sz w:val="28"/>
                <w:szCs w:val="28"/>
              </w:rPr>
              <w:t>apmērā</w:t>
            </w:r>
            <w:r w:rsidRPr="005A6C45">
              <w:rPr>
                <w:sz w:val="28"/>
                <w:szCs w:val="28"/>
              </w:rPr>
              <w:t xml:space="preserve">. 2011.gadā muzeja speciālisti izveidoja un iekārtoja siltumnīcu – oranžēriju un 2013.gadā tā tika atklāta Dārza svētku ietvaros. Oranžērijā apskatāmo augu kolekcijas lielāko daļu veido augi, kas minēti Rundāles pils 1852.gada 20.jūlija inventarizācijas sarakstos. Uz atvēršanas brīdi oranžērijā izvietoto telpaugu kolekcija nebija </w:t>
            </w:r>
            <w:r w:rsidRPr="005A6C45">
              <w:rPr>
                <w:sz w:val="28"/>
                <w:szCs w:val="28"/>
              </w:rPr>
              <w:lastRenderedPageBreak/>
              <w:t>pilnīga, taču</w:t>
            </w:r>
            <w:r w:rsidR="00071C78">
              <w:rPr>
                <w:sz w:val="28"/>
                <w:szCs w:val="28"/>
              </w:rPr>
              <w:t xml:space="preserve"> tā tika papildināta</w:t>
            </w:r>
            <w:r w:rsidRPr="005A6C45">
              <w:rPr>
                <w:sz w:val="28"/>
                <w:szCs w:val="28"/>
              </w:rPr>
              <w:t>, lai sniegtu interesentiem iespēju iepazīties ar Grāf</w:t>
            </w:r>
            <w:r w:rsidR="00071C78">
              <w:rPr>
                <w:sz w:val="28"/>
                <w:szCs w:val="28"/>
              </w:rPr>
              <w:t>a</w:t>
            </w:r>
            <w:r w:rsidRPr="005A6C45">
              <w:rPr>
                <w:sz w:val="28"/>
                <w:szCs w:val="28"/>
              </w:rPr>
              <w:t xml:space="preserve"> Šuvālov</w:t>
            </w:r>
            <w:r w:rsidR="00071C78">
              <w:rPr>
                <w:sz w:val="28"/>
                <w:szCs w:val="28"/>
              </w:rPr>
              <w:t>a</w:t>
            </w:r>
            <w:r w:rsidRPr="005A6C45">
              <w:rPr>
                <w:sz w:val="28"/>
                <w:szCs w:val="28"/>
              </w:rPr>
              <w:t xml:space="preserve"> kolekcijā minētajiem 19.gadsimta vid</w:t>
            </w:r>
            <w:r w:rsidR="00071C78">
              <w:rPr>
                <w:sz w:val="28"/>
                <w:szCs w:val="28"/>
              </w:rPr>
              <w:t>ū</w:t>
            </w:r>
            <w:r w:rsidRPr="005A6C45">
              <w:rPr>
                <w:sz w:val="28"/>
                <w:szCs w:val="28"/>
              </w:rPr>
              <w:t xml:space="preserve"> iecienītākajiem telpaugiem</w:t>
            </w:r>
            <w:r w:rsidR="008E456B">
              <w:rPr>
                <w:sz w:val="28"/>
                <w:szCs w:val="28"/>
              </w:rPr>
              <w:t>.</w:t>
            </w:r>
          </w:p>
          <w:p w:rsidR="001E6749" w:rsidRDefault="001E6749" w:rsidP="001E6749">
            <w:pPr>
              <w:ind w:right="140" w:firstLine="552"/>
              <w:jc w:val="both"/>
              <w:rPr>
                <w:sz w:val="28"/>
                <w:szCs w:val="28"/>
              </w:rPr>
            </w:pPr>
            <w:r>
              <w:rPr>
                <w:sz w:val="28"/>
                <w:szCs w:val="28"/>
              </w:rPr>
              <w:t xml:space="preserve">Projektā noteikts, ka jaunajam muzeja </w:t>
            </w:r>
            <w:r w:rsidRPr="005A6C45">
              <w:rPr>
                <w:sz w:val="28"/>
                <w:szCs w:val="28"/>
              </w:rPr>
              <w:t>pakalpojuma</w:t>
            </w:r>
            <w:r>
              <w:rPr>
                <w:sz w:val="28"/>
                <w:szCs w:val="28"/>
              </w:rPr>
              <w:t>m</w:t>
            </w:r>
            <w:r w:rsidRPr="005A6C45">
              <w:rPr>
                <w:sz w:val="28"/>
                <w:szCs w:val="28"/>
              </w:rPr>
              <w:t xml:space="preserve"> </w:t>
            </w:r>
            <w:r>
              <w:rPr>
                <w:sz w:val="28"/>
                <w:szCs w:val="28"/>
              </w:rPr>
              <w:t xml:space="preserve">- muzeja </w:t>
            </w:r>
            <w:r w:rsidRPr="005A6C45">
              <w:rPr>
                <w:sz w:val="28"/>
                <w:szCs w:val="28"/>
              </w:rPr>
              <w:t xml:space="preserve">izstādes apskate </w:t>
            </w:r>
            <w:r>
              <w:rPr>
                <w:sz w:val="28"/>
                <w:szCs w:val="28"/>
              </w:rPr>
              <w:t>„</w:t>
            </w:r>
            <w:r w:rsidRPr="005A6C45">
              <w:rPr>
                <w:color w:val="000000"/>
                <w:sz w:val="28"/>
                <w:szCs w:val="28"/>
              </w:rPr>
              <w:t>Telpaugu kolekciju izstāde oranžērijā”</w:t>
            </w:r>
            <w:r>
              <w:rPr>
                <w:color w:val="000000"/>
                <w:sz w:val="28"/>
                <w:szCs w:val="28"/>
              </w:rPr>
              <w:t xml:space="preserve"> tiks piemēroti </w:t>
            </w:r>
            <w:r w:rsidRPr="005A6C45">
              <w:rPr>
                <w:sz w:val="28"/>
                <w:szCs w:val="28"/>
              </w:rPr>
              <w:t>Ministru kabineta 2013.gada 1.oktobra noteikum</w:t>
            </w:r>
            <w:r>
              <w:rPr>
                <w:sz w:val="28"/>
                <w:szCs w:val="28"/>
              </w:rPr>
              <w:t>u</w:t>
            </w:r>
            <w:r w:rsidRPr="005A6C45">
              <w:rPr>
                <w:sz w:val="28"/>
                <w:szCs w:val="28"/>
              </w:rPr>
              <w:t xml:space="preserve"> Nr.1031</w:t>
            </w:r>
            <w:r>
              <w:rPr>
                <w:sz w:val="28"/>
                <w:szCs w:val="28"/>
              </w:rPr>
              <w:t xml:space="preserve"> „Rundāles pils muzeja publisko maksas pakalpojumu cenrādis” 3.</w:t>
            </w:r>
            <w:r w:rsidR="009558B7">
              <w:rPr>
                <w:sz w:val="28"/>
                <w:szCs w:val="28"/>
              </w:rPr>
              <w:t>, 4. un 7</w:t>
            </w:r>
            <w:r>
              <w:rPr>
                <w:sz w:val="28"/>
                <w:szCs w:val="28"/>
              </w:rPr>
              <w:t>.punktā noteiktie atvieglojumi un atlaides.</w:t>
            </w:r>
          </w:p>
          <w:p w:rsidR="009558B7" w:rsidRPr="009558B7" w:rsidRDefault="009558B7" w:rsidP="001E6749">
            <w:pPr>
              <w:ind w:right="140" w:firstLine="552"/>
              <w:jc w:val="both"/>
              <w:rPr>
                <w:bCs/>
                <w:sz w:val="28"/>
                <w:szCs w:val="28"/>
              </w:rPr>
            </w:pPr>
            <w:r w:rsidRPr="009558B7">
              <w:rPr>
                <w:sz w:val="28"/>
                <w:szCs w:val="28"/>
              </w:rPr>
              <w:t>Lai veicinātu oranžērijas pieejamību, Projekta 9.punktā ir paredzēts, ka muzeja noteiktajās akciju dienās, atsevišķi muzeja publiskie maksas pakalpojumi muzeja apmeklētajiem tiek</w:t>
            </w:r>
            <w:r w:rsidR="00C374BB">
              <w:rPr>
                <w:sz w:val="28"/>
                <w:szCs w:val="28"/>
              </w:rPr>
              <w:t xml:space="preserve"> sniegti par pazeminātu maksu.</w:t>
            </w:r>
          </w:p>
          <w:p w:rsidR="006D7602" w:rsidRDefault="00CC3F29" w:rsidP="006D7602">
            <w:pPr>
              <w:pStyle w:val="Galvene"/>
              <w:tabs>
                <w:tab w:val="clear" w:pos="4153"/>
              </w:tabs>
              <w:ind w:firstLine="552"/>
              <w:jc w:val="both"/>
              <w:rPr>
                <w:sz w:val="28"/>
                <w:szCs w:val="28"/>
              </w:rPr>
            </w:pPr>
            <w:r w:rsidRPr="005A6C45">
              <w:rPr>
                <w:sz w:val="28"/>
                <w:szCs w:val="28"/>
              </w:rPr>
              <w:t>Lai sniegtu iespēju jaunajiem pāriem veikt laulību ceremoniju brīvā dabā</w:t>
            </w:r>
            <w:r w:rsidR="00B754BF">
              <w:rPr>
                <w:sz w:val="28"/>
                <w:szCs w:val="28"/>
              </w:rPr>
              <w:t xml:space="preserve"> – Rundāles </w:t>
            </w:r>
            <w:r w:rsidRPr="005A6C45">
              <w:rPr>
                <w:sz w:val="28"/>
                <w:szCs w:val="28"/>
              </w:rPr>
              <w:t xml:space="preserve">pils parka teritorijā, tiks piedāvāts jauns </w:t>
            </w:r>
            <w:r w:rsidR="005A6C45">
              <w:rPr>
                <w:sz w:val="28"/>
                <w:szCs w:val="28"/>
              </w:rPr>
              <w:t xml:space="preserve">muzeja </w:t>
            </w:r>
            <w:r w:rsidRPr="005A6C45">
              <w:rPr>
                <w:sz w:val="28"/>
                <w:szCs w:val="28"/>
              </w:rPr>
              <w:t>pakalpojuma veids „Rundāles pils parka boskets ar iekār</w:t>
            </w:r>
            <w:r w:rsidR="00B754BF">
              <w:rPr>
                <w:sz w:val="28"/>
                <w:szCs w:val="28"/>
              </w:rPr>
              <w:t xml:space="preserve">tojumu laulību reģistrācijai”. Minētais </w:t>
            </w:r>
            <w:r w:rsidR="006F47CF" w:rsidRPr="005A6C45">
              <w:rPr>
                <w:sz w:val="28"/>
                <w:szCs w:val="28"/>
              </w:rPr>
              <w:t>pakalpojums atrisinās</w:t>
            </w:r>
            <w:r w:rsidRPr="005A6C45">
              <w:rPr>
                <w:sz w:val="28"/>
                <w:szCs w:val="28"/>
              </w:rPr>
              <w:t xml:space="preserve"> </w:t>
            </w:r>
            <w:r w:rsidR="00B754BF">
              <w:rPr>
                <w:sz w:val="28"/>
                <w:szCs w:val="28"/>
              </w:rPr>
              <w:t xml:space="preserve">telpu apskates </w:t>
            </w:r>
            <w:r w:rsidR="00632195" w:rsidRPr="005A6C45">
              <w:rPr>
                <w:sz w:val="28"/>
                <w:szCs w:val="28"/>
              </w:rPr>
              <w:t>ierobežojumu uz noteiktu ceremonijas laiku,</w:t>
            </w:r>
            <w:r w:rsidRPr="005A6C45">
              <w:rPr>
                <w:sz w:val="28"/>
                <w:szCs w:val="28"/>
              </w:rPr>
              <w:t xml:space="preserve"> jo</w:t>
            </w:r>
            <w:r w:rsidR="004D5B80" w:rsidRPr="005A6C45">
              <w:rPr>
                <w:sz w:val="28"/>
                <w:szCs w:val="28"/>
              </w:rPr>
              <w:t xml:space="preserve"> ar katru gadu </w:t>
            </w:r>
            <w:r w:rsidR="00632195" w:rsidRPr="005A6C45">
              <w:rPr>
                <w:sz w:val="28"/>
                <w:szCs w:val="28"/>
              </w:rPr>
              <w:t>interesentu skaits</w:t>
            </w:r>
            <w:r w:rsidR="004D5B80" w:rsidRPr="005A6C45">
              <w:rPr>
                <w:sz w:val="28"/>
                <w:szCs w:val="28"/>
              </w:rPr>
              <w:t xml:space="preserve"> slē</w:t>
            </w:r>
            <w:r w:rsidR="00632195" w:rsidRPr="005A6C45">
              <w:rPr>
                <w:sz w:val="28"/>
                <w:szCs w:val="28"/>
              </w:rPr>
              <w:t xml:space="preserve">gt laulības </w:t>
            </w:r>
            <w:r w:rsidR="005A6C45">
              <w:rPr>
                <w:sz w:val="28"/>
                <w:szCs w:val="28"/>
              </w:rPr>
              <w:t xml:space="preserve">muzeja </w:t>
            </w:r>
            <w:r w:rsidR="00B92403">
              <w:rPr>
                <w:sz w:val="28"/>
                <w:szCs w:val="28"/>
              </w:rPr>
              <w:t xml:space="preserve">Rundāles pils </w:t>
            </w:r>
            <w:r w:rsidR="005A6C45">
              <w:rPr>
                <w:sz w:val="28"/>
                <w:szCs w:val="28"/>
              </w:rPr>
              <w:t>teritorijā</w:t>
            </w:r>
            <w:r w:rsidR="00632195" w:rsidRPr="005A6C45">
              <w:rPr>
                <w:sz w:val="28"/>
                <w:szCs w:val="28"/>
              </w:rPr>
              <w:t xml:space="preserve"> palielinās</w:t>
            </w:r>
            <w:r w:rsidR="004D5B80" w:rsidRPr="005A6C45">
              <w:rPr>
                <w:sz w:val="28"/>
                <w:szCs w:val="28"/>
              </w:rPr>
              <w:t xml:space="preserve">. </w:t>
            </w:r>
            <w:r w:rsidR="006D7602" w:rsidRPr="005A6C45">
              <w:rPr>
                <w:sz w:val="28"/>
                <w:szCs w:val="28"/>
              </w:rPr>
              <w:t xml:space="preserve">Šobrīd </w:t>
            </w:r>
            <w:r w:rsidR="006D7602">
              <w:rPr>
                <w:sz w:val="28"/>
                <w:szCs w:val="28"/>
              </w:rPr>
              <w:t>muzeja Rundāles pils</w:t>
            </w:r>
            <w:r w:rsidR="006D7602" w:rsidRPr="005A6C45">
              <w:rPr>
                <w:sz w:val="28"/>
                <w:szCs w:val="28"/>
              </w:rPr>
              <w:t xml:space="preserve"> parka teritorijā iespējams veikt laulību reģistrāciju bez papildus iekārtojuma</w:t>
            </w:r>
            <w:r w:rsidR="006D7602">
              <w:rPr>
                <w:sz w:val="28"/>
                <w:szCs w:val="28"/>
              </w:rPr>
              <w:t xml:space="preserve">. </w:t>
            </w:r>
            <w:r w:rsidR="004D5B80" w:rsidRPr="005A6C45">
              <w:rPr>
                <w:sz w:val="28"/>
                <w:szCs w:val="28"/>
              </w:rPr>
              <w:t xml:space="preserve">Lai piedāvātais pakalpojums būtu pēc iespējas pilnvērtīgāks, </w:t>
            </w:r>
            <w:r w:rsidR="00F63C7B" w:rsidRPr="005A6C45">
              <w:rPr>
                <w:sz w:val="28"/>
                <w:szCs w:val="28"/>
              </w:rPr>
              <w:t xml:space="preserve">jaunlaulāto ērtībām </w:t>
            </w:r>
            <w:r w:rsidR="006D7602">
              <w:rPr>
                <w:sz w:val="28"/>
                <w:szCs w:val="28"/>
              </w:rPr>
              <w:t xml:space="preserve">Rundāles </w:t>
            </w:r>
            <w:r w:rsidR="004D5B80" w:rsidRPr="005A6C45">
              <w:rPr>
                <w:sz w:val="28"/>
                <w:szCs w:val="28"/>
              </w:rPr>
              <w:t xml:space="preserve">pils </w:t>
            </w:r>
            <w:r w:rsidR="004B4F03" w:rsidRPr="005A6C45">
              <w:rPr>
                <w:sz w:val="28"/>
                <w:szCs w:val="28"/>
              </w:rPr>
              <w:t>parka</w:t>
            </w:r>
            <w:r w:rsidR="004D5B80" w:rsidRPr="005A6C45">
              <w:rPr>
                <w:sz w:val="28"/>
                <w:szCs w:val="28"/>
              </w:rPr>
              <w:t xml:space="preserve"> </w:t>
            </w:r>
            <w:r w:rsidR="00706920" w:rsidRPr="00B754BF">
              <w:rPr>
                <w:sz w:val="28"/>
                <w:szCs w:val="28"/>
              </w:rPr>
              <w:t>teritorija tiks nomāta</w:t>
            </w:r>
            <w:r w:rsidR="004D5B80" w:rsidRPr="005A6C45">
              <w:rPr>
                <w:sz w:val="28"/>
                <w:szCs w:val="28"/>
              </w:rPr>
              <w:t xml:space="preserve"> kopā a</w:t>
            </w:r>
            <w:r w:rsidR="00F63C7B" w:rsidRPr="005A6C45">
              <w:rPr>
                <w:sz w:val="28"/>
                <w:szCs w:val="28"/>
              </w:rPr>
              <w:t>r iekārtojumu</w:t>
            </w:r>
            <w:r w:rsidR="004D5B80" w:rsidRPr="005A6C45">
              <w:rPr>
                <w:sz w:val="28"/>
                <w:szCs w:val="28"/>
              </w:rPr>
              <w:t xml:space="preserve">. </w:t>
            </w:r>
            <w:r w:rsidR="006D7602">
              <w:rPr>
                <w:sz w:val="28"/>
                <w:szCs w:val="28"/>
              </w:rPr>
              <w:t>Rundāles pils parka bosketa i</w:t>
            </w:r>
            <w:r w:rsidR="006D7602" w:rsidRPr="005A6C45">
              <w:rPr>
                <w:sz w:val="28"/>
                <w:szCs w:val="28"/>
              </w:rPr>
              <w:t>ekārtojumā ietilpst koka arka, kura iz</w:t>
            </w:r>
            <w:r w:rsidR="00C76CDB">
              <w:rPr>
                <w:sz w:val="28"/>
                <w:szCs w:val="28"/>
              </w:rPr>
              <w:t>veidota atbilstoši 18.</w:t>
            </w:r>
            <w:r w:rsidR="006D7602" w:rsidRPr="005A6C45">
              <w:rPr>
                <w:sz w:val="28"/>
                <w:szCs w:val="28"/>
              </w:rPr>
              <w:t xml:space="preserve">gadsimta koka detaļu skicēm, </w:t>
            </w:r>
            <w:r w:rsidR="006D7602">
              <w:rPr>
                <w:sz w:val="28"/>
                <w:szCs w:val="28"/>
              </w:rPr>
              <w:t>desmit</w:t>
            </w:r>
            <w:r w:rsidR="006D7602" w:rsidRPr="005A6C45">
              <w:rPr>
                <w:sz w:val="28"/>
                <w:szCs w:val="28"/>
              </w:rPr>
              <w:t xml:space="preserve"> koka trīsvietīgie soli un galdiņš</w:t>
            </w:r>
            <w:r w:rsidR="006D7602">
              <w:rPr>
                <w:sz w:val="28"/>
                <w:szCs w:val="28"/>
              </w:rPr>
              <w:t xml:space="preserve">. Rundāles </w:t>
            </w:r>
            <w:r w:rsidR="004B4F03" w:rsidRPr="005A6C45">
              <w:rPr>
                <w:sz w:val="28"/>
                <w:szCs w:val="28"/>
              </w:rPr>
              <w:t>arka bosketa iekā</w:t>
            </w:r>
            <w:r w:rsidR="00632195" w:rsidRPr="005A6C45">
              <w:rPr>
                <w:sz w:val="28"/>
                <w:szCs w:val="28"/>
              </w:rPr>
              <w:t xml:space="preserve">rtojums paredzēts </w:t>
            </w:r>
            <w:r w:rsidR="004B4F03" w:rsidRPr="005A6C45">
              <w:rPr>
                <w:sz w:val="28"/>
                <w:szCs w:val="28"/>
              </w:rPr>
              <w:t>ar 30 sēd</w:t>
            </w:r>
            <w:r w:rsidR="00F63C7B" w:rsidRPr="005A6C45">
              <w:rPr>
                <w:sz w:val="28"/>
                <w:szCs w:val="28"/>
              </w:rPr>
              <w:t>vietām.</w:t>
            </w:r>
          </w:p>
          <w:p w:rsidR="00E73CBA" w:rsidRDefault="00F63C7B" w:rsidP="006D7602">
            <w:pPr>
              <w:pStyle w:val="Galvene"/>
              <w:tabs>
                <w:tab w:val="clear" w:pos="4153"/>
              </w:tabs>
              <w:ind w:firstLine="552"/>
              <w:jc w:val="both"/>
              <w:rPr>
                <w:sz w:val="28"/>
                <w:szCs w:val="28"/>
              </w:rPr>
            </w:pPr>
            <w:r w:rsidRPr="005A6C45">
              <w:rPr>
                <w:sz w:val="28"/>
                <w:szCs w:val="28"/>
              </w:rPr>
              <w:t>G</w:t>
            </w:r>
            <w:r w:rsidR="004B4F03" w:rsidRPr="005A6C45">
              <w:rPr>
                <w:sz w:val="28"/>
                <w:szCs w:val="28"/>
              </w:rPr>
              <w:t>adījumos</w:t>
            </w:r>
            <w:r w:rsidR="004D5B80" w:rsidRPr="005A6C45">
              <w:rPr>
                <w:sz w:val="28"/>
                <w:szCs w:val="28"/>
              </w:rPr>
              <w:t>,</w:t>
            </w:r>
            <w:r w:rsidR="004B4F03" w:rsidRPr="005A6C45">
              <w:rPr>
                <w:sz w:val="28"/>
                <w:szCs w:val="28"/>
              </w:rPr>
              <w:t xml:space="preserve"> kad viesu skai</w:t>
            </w:r>
            <w:r w:rsidR="00632195" w:rsidRPr="005A6C45">
              <w:rPr>
                <w:sz w:val="28"/>
                <w:szCs w:val="28"/>
              </w:rPr>
              <w:t>t</w:t>
            </w:r>
            <w:r w:rsidR="004B4F03" w:rsidRPr="005A6C45">
              <w:rPr>
                <w:sz w:val="28"/>
                <w:szCs w:val="28"/>
              </w:rPr>
              <w:t>s ir lielāks un jaunais pāris vēlas nodrošināt saviem viesiem</w:t>
            </w:r>
            <w:r w:rsidR="00B754BF">
              <w:rPr>
                <w:sz w:val="28"/>
                <w:szCs w:val="28"/>
              </w:rPr>
              <w:t xml:space="preserve"> papildu</w:t>
            </w:r>
            <w:r w:rsidR="004B4F03" w:rsidRPr="005A6C45">
              <w:rPr>
                <w:sz w:val="28"/>
                <w:szCs w:val="28"/>
              </w:rPr>
              <w:t xml:space="preserve"> sēdvietas, tiks piedāvāt</w:t>
            </w:r>
            <w:r w:rsidR="004D5B80" w:rsidRPr="005A6C45">
              <w:rPr>
                <w:sz w:val="28"/>
                <w:szCs w:val="28"/>
              </w:rPr>
              <w:t xml:space="preserve">a iespēja </w:t>
            </w:r>
            <w:r w:rsidRPr="005A6C45">
              <w:rPr>
                <w:sz w:val="28"/>
                <w:szCs w:val="28"/>
              </w:rPr>
              <w:t>atsevišķi iznomāt</w:t>
            </w:r>
            <w:r w:rsidR="004D5B80" w:rsidRPr="005A6C45">
              <w:rPr>
                <w:sz w:val="28"/>
                <w:szCs w:val="28"/>
              </w:rPr>
              <w:t xml:space="preserve"> koka soliņus</w:t>
            </w:r>
            <w:r w:rsidR="006D7602">
              <w:rPr>
                <w:sz w:val="28"/>
                <w:szCs w:val="28"/>
              </w:rPr>
              <w:t>. Pakalpojums</w:t>
            </w:r>
            <w:r w:rsidR="006D7602" w:rsidRPr="005A6C45">
              <w:rPr>
                <w:sz w:val="28"/>
                <w:szCs w:val="28"/>
              </w:rPr>
              <w:t xml:space="preserve"> </w:t>
            </w:r>
            <w:r w:rsidR="006D7602" w:rsidRPr="005A6C45">
              <w:rPr>
                <w:sz w:val="28"/>
                <w:szCs w:val="28"/>
              </w:rPr>
              <w:lastRenderedPageBreak/>
              <w:t>iznomāt koka solus</w:t>
            </w:r>
            <w:r w:rsidR="006D7602">
              <w:rPr>
                <w:sz w:val="28"/>
                <w:szCs w:val="28"/>
              </w:rPr>
              <w:t xml:space="preserve"> būs pieejams arī pārējiem muzeja </w:t>
            </w:r>
            <w:r w:rsidR="00E73CBA" w:rsidRPr="005A6C45">
              <w:rPr>
                <w:sz w:val="28"/>
                <w:szCs w:val="28"/>
              </w:rPr>
              <w:t>apmeklētājiem</w:t>
            </w:r>
            <w:r w:rsidR="006D7602">
              <w:rPr>
                <w:sz w:val="28"/>
                <w:szCs w:val="28"/>
              </w:rPr>
              <w:t xml:space="preserve">, kas </w:t>
            </w:r>
            <w:r w:rsidR="00C76CDB">
              <w:rPr>
                <w:sz w:val="28"/>
                <w:szCs w:val="28"/>
              </w:rPr>
              <w:t xml:space="preserve">koka </w:t>
            </w:r>
            <w:r w:rsidR="006D7602">
              <w:rPr>
                <w:sz w:val="28"/>
                <w:szCs w:val="28"/>
              </w:rPr>
              <w:t xml:space="preserve">solus </w:t>
            </w:r>
            <w:r w:rsidR="00C76CDB">
              <w:rPr>
                <w:sz w:val="28"/>
                <w:szCs w:val="28"/>
              </w:rPr>
              <w:t xml:space="preserve">vēlas </w:t>
            </w:r>
            <w:r w:rsidR="006D7602">
              <w:rPr>
                <w:sz w:val="28"/>
                <w:szCs w:val="28"/>
              </w:rPr>
              <w:t>izmantot</w:t>
            </w:r>
            <w:r w:rsidR="00E73CBA" w:rsidRPr="005A6C45">
              <w:rPr>
                <w:sz w:val="28"/>
                <w:szCs w:val="28"/>
              </w:rPr>
              <w:t xml:space="preserve"> dažādiem pasākumiem jebkurā </w:t>
            </w:r>
            <w:r w:rsidR="006D7602">
              <w:rPr>
                <w:sz w:val="28"/>
                <w:szCs w:val="28"/>
              </w:rPr>
              <w:t xml:space="preserve">Rundāles </w:t>
            </w:r>
            <w:r w:rsidR="00E73CBA" w:rsidRPr="005A6C45">
              <w:rPr>
                <w:sz w:val="28"/>
                <w:szCs w:val="28"/>
              </w:rPr>
              <w:t>parka teritorijā.</w:t>
            </w:r>
          </w:p>
          <w:p w:rsidR="00B754BF" w:rsidRDefault="00E73CBA" w:rsidP="00B754BF">
            <w:pPr>
              <w:pStyle w:val="Galvene"/>
              <w:ind w:firstLine="410"/>
              <w:jc w:val="both"/>
              <w:rPr>
                <w:sz w:val="28"/>
                <w:szCs w:val="28"/>
              </w:rPr>
            </w:pPr>
            <w:r w:rsidRPr="005A6C45">
              <w:rPr>
                <w:sz w:val="28"/>
                <w:szCs w:val="28"/>
              </w:rPr>
              <w:t>Projektā noteiktās maksas pakalpojumu cenas veicinās muzeja paka</w:t>
            </w:r>
            <w:r>
              <w:rPr>
                <w:sz w:val="28"/>
                <w:szCs w:val="28"/>
              </w:rPr>
              <w:t>lpojumu pieejamību sabiedrībai.</w:t>
            </w:r>
          </w:p>
          <w:p w:rsidR="00E73CBA" w:rsidRDefault="00E73CBA" w:rsidP="00B754BF">
            <w:pPr>
              <w:pStyle w:val="Galvene"/>
              <w:ind w:firstLine="410"/>
              <w:jc w:val="both"/>
              <w:rPr>
                <w:sz w:val="28"/>
                <w:szCs w:val="28"/>
              </w:rPr>
            </w:pPr>
            <w:r w:rsidRPr="005A6C45">
              <w:rPr>
                <w:sz w:val="28"/>
                <w:szCs w:val="28"/>
              </w:rPr>
              <w:t>Iegūtie finanšu līdzekļi tiek izmantoti muzeja sniegto maksas pakalpojumu faktisko izmaksu segšanai.</w:t>
            </w:r>
          </w:p>
        </w:tc>
      </w:tr>
      <w:tr w:rsidR="006B2213" w:rsidRPr="005A6C45" w:rsidTr="00B754BF">
        <w:trPr>
          <w:trHeight w:val="605"/>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5A6C45" w:rsidRDefault="006B2213" w:rsidP="006D7602">
            <w:pPr>
              <w:pStyle w:val="naiskr"/>
              <w:spacing w:before="0" w:after="0"/>
              <w:jc w:val="center"/>
              <w:rPr>
                <w:sz w:val="28"/>
                <w:szCs w:val="28"/>
              </w:rPr>
            </w:pPr>
            <w:r w:rsidRPr="005A6C45">
              <w:rPr>
                <w:sz w:val="28"/>
                <w:szCs w:val="28"/>
              </w:rPr>
              <w:lastRenderedPageBreak/>
              <w:t>3.</w:t>
            </w:r>
          </w:p>
        </w:tc>
        <w:tc>
          <w:tcPr>
            <w:tcW w:w="3402" w:type="dxa"/>
            <w:tcBorders>
              <w:top w:val="outset" w:sz="6" w:space="0" w:color="auto"/>
              <w:left w:val="outset" w:sz="6" w:space="0" w:color="auto"/>
              <w:bottom w:val="outset" w:sz="6" w:space="0" w:color="auto"/>
              <w:right w:val="outset" w:sz="6" w:space="0" w:color="auto"/>
            </w:tcBorders>
          </w:tcPr>
          <w:p w:rsidR="006B2213" w:rsidRPr="00E73CBA" w:rsidRDefault="006B2213" w:rsidP="006D7602">
            <w:pPr>
              <w:pStyle w:val="naiskr"/>
              <w:spacing w:before="0" w:after="0"/>
              <w:rPr>
                <w:sz w:val="28"/>
                <w:szCs w:val="28"/>
              </w:rPr>
            </w:pPr>
            <w:r w:rsidRPr="005A6C45">
              <w:rPr>
                <w:sz w:val="28"/>
                <w:szCs w:val="28"/>
              </w:rPr>
              <w:t> </w:t>
            </w:r>
            <w:r w:rsidR="00E73CBA" w:rsidRPr="00E73CBA">
              <w:rPr>
                <w:sz w:val="28"/>
                <w:szCs w:val="28"/>
              </w:rPr>
              <w:t>Projekta izstrādē iesaistītās</w:t>
            </w:r>
            <w:r w:rsidR="00B754BF">
              <w:rPr>
                <w:sz w:val="28"/>
                <w:szCs w:val="28"/>
              </w:rPr>
              <w:t xml:space="preserve">  </w:t>
            </w:r>
            <w:r w:rsidR="00E73CBA" w:rsidRPr="00E73CBA">
              <w:rPr>
                <w:sz w:val="28"/>
                <w:szCs w:val="28"/>
              </w:rPr>
              <w:t>institūcijas</w:t>
            </w:r>
          </w:p>
        </w:tc>
        <w:tc>
          <w:tcPr>
            <w:tcW w:w="5258" w:type="dxa"/>
            <w:tcBorders>
              <w:top w:val="outset" w:sz="6" w:space="0" w:color="auto"/>
              <w:left w:val="outset" w:sz="6" w:space="0" w:color="auto"/>
              <w:bottom w:val="outset" w:sz="6" w:space="0" w:color="auto"/>
              <w:right w:val="outset" w:sz="6" w:space="0" w:color="auto"/>
            </w:tcBorders>
          </w:tcPr>
          <w:p w:rsidR="006B2213" w:rsidRPr="005A6C45" w:rsidRDefault="00E73CBA" w:rsidP="00014F09">
            <w:pPr>
              <w:pStyle w:val="naiskr"/>
              <w:spacing w:before="0" w:after="0"/>
              <w:ind w:left="59"/>
              <w:rPr>
                <w:sz w:val="28"/>
                <w:szCs w:val="28"/>
              </w:rPr>
            </w:pPr>
            <w:r w:rsidRPr="005A6C45">
              <w:rPr>
                <w:sz w:val="28"/>
                <w:szCs w:val="28"/>
              </w:rPr>
              <w:t>Rundāles pils muzejs, Kultūras ministrija.</w:t>
            </w:r>
          </w:p>
        </w:tc>
      </w:tr>
      <w:tr w:rsidR="006B2213" w:rsidRPr="005A6C45" w:rsidTr="00FA302B">
        <w:trPr>
          <w:trHeight w:val="439"/>
          <w:tblCellSpacing w:w="0" w:type="dxa"/>
        </w:trPr>
        <w:tc>
          <w:tcPr>
            <w:tcW w:w="441" w:type="dxa"/>
            <w:tcBorders>
              <w:top w:val="outset" w:sz="6" w:space="0" w:color="auto"/>
              <w:left w:val="outset" w:sz="6" w:space="0" w:color="auto"/>
              <w:bottom w:val="outset" w:sz="6" w:space="0" w:color="auto"/>
              <w:right w:val="outset" w:sz="6" w:space="0" w:color="auto"/>
            </w:tcBorders>
          </w:tcPr>
          <w:p w:rsidR="006B2213" w:rsidRPr="005A6C45" w:rsidRDefault="00E73CBA" w:rsidP="006D7602">
            <w:pPr>
              <w:pStyle w:val="naiskr"/>
              <w:spacing w:before="0" w:after="0"/>
              <w:jc w:val="center"/>
              <w:rPr>
                <w:sz w:val="28"/>
                <w:szCs w:val="28"/>
              </w:rPr>
            </w:pPr>
            <w:r>
              <w:rPr>
                <w:sz w:val="28"/>
                <w:szCs w:val="28"/>
              </w:rPr>
              <w:t>4</w:t>
            </w:r>
            <w:r w:rsidR="006B2213" w:rsidRPr="005A6C45">
              <w:rPr>
                <w:sz w:val="28"/>
                <w:szCs w:val="28"/>
              </w:rPr>
              <w:t>.</w:t>
            </w:r>
          </w:p>
        </w:tc>
        <w:tc>
          <w:tcPr>
            <w:tcW w:w="3402" w:type="dxa"/>
            <w:tcBorders>
              <w:top w:val="outset" w:sz="6" w:space="0" w:color="auto"/>
              <w:left w:val="outset" w:sz="6" w:space="0" w:color="auto"/>
              <w:bottom w:val="outset" w:sz="6" w:space="0" w:color="auto"/>
              <w:right w:val="outset" w:sz="6" w:space="0" w:color="auto"/>
            </w:tcBorders>
          </w:tcPr>
          <w:p w:rsidR="006B2213" w:rsidRPr="005A6C45" w:rsidRDefault="006B2213" w:rsidP="00B035F6">
            <w:pPr>
              <w:pStyle w:val="naiskr"/>
              <w:spacing w:before="0" w:after="0"/>
              <w:rPr>
                <w:sz w:val="28"/>
                <w:szCs w:val="28"/>
              </w:rPr>
            </w:pPr>
            <w:r w:rsidRPr="005A6C45">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tcPr>
          <w:p w:rsidR="006B2213" w:rsidRPr="005A6C45" w:rsidRDefault="00B754BF" w:rsidP="00B754BF">
            <w:pPr>
              <w:pStyle w:val="naiskr"/>
              <w:spacing w:before="0" w:after="0"/>
              <w:ind w:right="140"/>
              <w:jc w:val="both"/>
              <w:rPr>
                <w:sz w:val="28"/>
                <w:szCs w:val="28"/>
              </w:rPr>
            </w:pPr>
            <w:r>
              <w:rPr>
                <w:sz w:val="28"/>
                <w:szCs w:val="28"/>
              </w:rPr>
              <w:t xml:space="preserve"> </w:t>
            </w:r>
            <w:r w:rsidR="006B2213" w:rsidRPr="005A6C45">
              <w:rPr>
                <w:sz w:val="28"/>
                <w:szCs w:val="28"/>
              </w:rPr>
              <w:t>Nav</w:t>
            </w:r>
          </w:p>
        </w:tc>
      </w:tr>
    </w:tbl>
    <w:p w:rsidR="00F7304D" w:rsidRPr="005A6C45" w:rsidRDefault="00F7304D" w:rsidP="00B035F6">
      <w:pPr>
        <w:pStyle w:val="naisf"/>
        <w:spacing w:before="0" w:after="0"/>
        <w:rPr>
          <w:sz w:val="28"/>
          <w:szCs w:val="28"/>
        </w:rPr>
      </w:pPr>
      <w:r w:rsidRPr="005A6C45">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031"/>
        <w:gridCol w:w="5629"/>
      </w:tblGrid>
      <w:tr w:rsidR="00F7304D" w:rsidRPr="005A6C45">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EC3BE2" w:rsidRDefault="00F7304D" w:rsidP="00EC3BE2">
            <w:pPr>
              <w:pStyle w:val="naisnod"/>
              <w:spacing w:before="0" w:after="0"/>
              <w:rPr>
                <w:sz w:val="28"/>
                <w:szCs w:val="28"/>
              </w:rPr>
            </w:pPr>
            <w:r w:rsidRPr="00EC3BE2">
              <w:rPr>
                <w:sz w:val="28"/>
                <w:szCs w:val="28"/>
              </w:rPr>
              <w:t xml:space="preserve"> II. </w:t>
            </w:r>
            <w:r w:rsidR="00EC3BE2" w:rsidRPr="00EC3BE2">
              <w:rPr>
                <w:bCs w:val="0"/>
                <w:sz w:val="28"/>
                <w:szCs w:val="28"/>
              </w:rPr>
              <w:t>Tiesību akta projekta ietekme uz sabiedrību, tautsaimniecības attīstību un administratīvo slogu</w:t>
            </w:r>
          </w:p>
        </w:tc>
      </w:tr>
      <w:tr w:rsidR="00F7304D" w:rsidRPr="005A6C45" w:rsidTr="006D7602">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5A6C45" w:rsidRDefault="00F7304D" w:rsidP="006D7602">
            <w:pPr>
              <w:pStyle w:val="naiskr"/>
              <w:spacing w:before="0" w:after="0"/>
              <w:jc w:val="center"/>
              <w:rPr>
                <w:sz w:val="28"/>
                <w:szCs w:val="28"/>
              </w:rPr>
            </w:pPr>
            <w:r w:rsidRPr="005A6C45">
              <w:rPr>
                <w:sz w:val="28"/>
                <w:szCs w:val="28"/>
              </w:rPr>
              <w:t>1.</w:t>
            </w:r>
          </w:p>
        </w:tc>
        <w:tc>
          <w:tcPr>
            <w:tcW w:w="3031" w:type="dxa"/>
            <w:tcBorders>
              <w:top w:val="outset" w:sz="6" w:space="0" w:color="auto"/>
              <w:left w:val="outset" w:sz="6" w:space="0" w:color="auto"/>
              <w:bottom w:val="outset" w:sz="6" w:space="0" w:color="auto"/>
              <w:right w:val="outset" w:sz="6" w:space="0" w:color="auto"/>
            </w:tcBorders>
          </w:tcPr>
          <w:p w:rsidR="00F7304D" w:rsidRPr="00EC3BE2" w:rsidRDefault="00EC3BE2" w:rsidP="006D7602">
            <w:pPr>
              <w:pStyle w:val="naiskr"/>
              <w:spacing w:before="0" w:after="0"/>
              <w:rPr>
                <w:sz w:val="28"/>
                <w:szCs w:val="28"/>
              </w:rPr>
            </w:pPr>
            <w:r w:rsidRPr="00EC3BE2">
              <w:rPr>
                <w:sz w:val="28"/>
                <w:szCs w:val="28"/>
              </w:rPr>
              <w:t>Sabiedrības mērķgrupas, kuras tiesiskais regulējums ietekmē vai varētu ietekmēt</w:t>
            </w:r>
          </w:p>
        </w:tc>
        <w:tc>
          <w:tcPr>
            <w:tcW w:w="0" w:type="auto"/>
            <w:tcBorders>
              <w:top w:val="outset" w:sz="6" w:space="0" w:color="auto"/>
              <w:left w:val="outset" w:sz="6" w:space="0" w:color="auto"/>
              <w:bottom w:val="outset" w:sz="6" w:space="0" w:color="auto"/>
              <w:right w:val="outset" w:sz="6" w:space="0" w:color="auto"/>
            </w:tcBorders>
          </w:tcPr>
          <w:p w:rsidR="00F7304D" w:rsidRPr="005A6C45" w:rsidRDefault="00DD58E8" w:rsidP="00C76CDB">
            <w:pPr>
              <w:pStyle w:val="naiskr"/>
              <w:spacing w:before="0" w:after="0"/>
              <w:ind w:left="72" w:right="-1"/>
              <w:jc w:val="both"/>
              <w:rPr>
                <w:sz w:val="28"/>
                <w:szCs w:val="28"/>
              </w:rPr>
            </w:pPr>
            <w:r w:rsidRPr="005A6C45">
              <w:rPr>
                <w:sz w:val="28"/>
                <w:szCs w:val="28"/>
              </w:rPr>
              <w:t>2013</w:t>
            </w:r>
            <w:r w:rsidR="00B82231" w:rsidRPr="005A6C45">
              <w:rPr>
                <w:sz w:val="28"/>
                <w:szCs w:val="28"/>
              </w:rPr>
              <w:t xml:space="preserve">.gadā </w:t>
            </w:r>
            <w:r w:rsidRPr="005A6C45">
              <w:rPr>
                <w:sz w:val="28"/>
                <w:szCs w:val="28"/>
              </w:rPr>
              <w:t xml:space="preserve">muzeja </w:t>
            </w:r>
            <w:r w:rsidR="00D06F71" w:rsidRPr="005A6C45">
              <w:rPr>
                <w:sz w:val="28"/>
                <w:szCs w:val="28"/>
              </w:rPr>
              <w:t xml:space="preserve">apmeklējums </w:t>
            </w:r>
            <w:r w:rsidRPr="005A6C45">
              <w:rPr>
                <w:sz w:val="28"/>
                <w:szCs w:val="28"/>
              </w:rPr>
              <w:t>bija 215</w:t>
            </w:r>
            <w:r w:rsidR="00F32BAA">
              <w:rPr>
                <w:sz w:val="28"/>
                <w:szCs w:val="28"/>
              </w:rPr>
              <w:t> </w:t>
            </w:r>
            <w:r w:rsidRPr="005A6C45">
              <w:rPr>
                <w:sz w:val="28"/>
                <w:szCs w:val="28"/>
              </w:rPr>
              <w:t>199</w:t>
            </w:r>
            <w:r w:rsidR="00F32BAA">
              <w:rPr>
                <w:sz w:val="28"/>
                <w:szCs w:val="28"/>
              </w:rPr>
              <w:t xml:space="preserve"> apmeklētāju</w:t>
            </w:r>
            <w:r w:rsidR="00D06F71" w:rsidRPr="005A6C45">
              <w:rPr>
                <w:sz w:val="28"/>
                <w:szCs w:val="28"/>
              </w:rPr>
              <w:t>.</w:t>
            </w:r>
            <w:r w:rsidR="005713D7" w:rsidRPr="005A6C45">
              <w:rPr>
                <w:sz w:val="28"/>
                <w:szCs w:val="28"/>
              </w:rPr>
              <w:t xml:space="preserve"> </w:t>
            </w:r>
            <w:r w:rsidR="00D06F71" w:rsidRPr="005A6C45">
              <w:rPr>
                <w:sz w:val="28"/>
                <w:szCs w:val="28"/>
              </w:rPr>
              <w:t>M</w:t>
            </w:r>
            <w:r w:rsidRPr="005A6C45">
              <w:rPr>
                <w:sz w:val="28"/>
                <w:szCs w:val="28"/>
              </w:rPr>
              <w:t>uzeja apmeklētāji</w:t>
            </w:r>
            <w:r w:rsidR="00A737F9" w:rsidRPr="005A6C45">
              <w:rPr>
                <w:sz w:val="28"/>
                <w:szCs w:val="28"/>
              </w:rPr>
              <w:t xml:space="preserve"> ir tūristi no Latvijas un ārvalstīm (studenti, skolēni, pensionāri u.c. interesentu mērķgrupas).</w:t>
            </w:r>
          </w:p>
        </w:tc>
      </w:tr>
      <w:tr w:rsidR="00F7304D" w:rsidRPr="005A6C45" w:rsidTr="006D7602">
        <w:trPr>
          <w:trHeight w:val="523"/>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5A6C45" w:rsidRDefault="00F7304D" w:rsidP="006D7602">
            <w:pPr>
              <w:pStyle w:val="naiskr"/>
              <w:spacing w:before="0" w:after="0"/>
              <w:jc w:val="center"/>
              <w:rPr>
                <w:sz w:val="28"/>
                <w:szCs w:val="28"/>
              </w:rPr>
            </w:pPr>
            <w:r w:rsidRPr="005A6C45">
              <w:rPr>
                <w:sz w:val="28"/>
                <w:szCs w:val="28"/>
              </w:rPr>
              <w:t>2.</w:t>
            </w:r>
          </w:p>
        </w:tc>
        <w:tc>
          <w:tcPr>
            <w:tcW w:w="3031" w:type="dxa"/>
            <w:tcBorders>
              <w:top w:val="outset" w:sz="6" w:space="0" w:color="auto"/>
              <w:left w:val="outset" w:sz="6" w:space="0" w:color="auto"/>
              <w:bottom w:val="outset" w:sz="6" w:space="0" w:color="auto"/>
              <w:right w:val="outset" w:sz="6" w:space="0" w:color="auto"/>
            </w:tcBorders>
          </w:tcPr>
          <w:p w:rsidR="00F7304D" w:rsidRPr="00EC3BE2" w:rsidRDefault="00EC3BE2" w:rsidP="006D7602">
            <w:pPr>
              <w:pStyle w:val="naiskr"/>
              <w:spacing w:before="0" w:after="0"/>
              <w:rPr>
                <w:sz w:val="28"/>
                <w:szCs w:val="28"/>
              </w:rPr>
            </w:pPr>
            <w:r w:rsidRPr="00EC3BE2">
              <w:rPr>
                <w:sz w:val="28"/>
                <w:szCs w:val="28"/>
              </w:rPr>
              <w:t>Tiesiskā regulējuma ietekme uz tautsaimniecību un administratīvo slogu</w:t>
            </w:r>
          </w:p>
        </w:tc>
        <w:tc>
          <w:tcPr>
            <w:tcW w:w="0" w:type="auto"/>
            <w:tcBorders>
              <w:top w:val="outset" w:sz="6" w:space="0" w:color="auto"/>
              <w:left w:val="outset" w:sz="6" w:space="0" w:color="auto"/>
              <w:bottom w:val="outset" w:sz="6" w:space="0" w:color="auto"/>
              <w:right w:val="outset" w:sz="6" w:space="0" w:color="auto"/>
            </w:tcBorders>
          </w:tcPr>
          <w:p w:rsidR="00EC3BE2" w:rsidRPr="005A6C45" w:rsidRDefault="00EC3BE2" w:rsidP="00CA4667">
            <w:pPr>
              <w:ind w:left="59" w:right="140" w:firstLine="425"/>
              <w:jc w:val="both"/>
              <w:rPr>
                <w:sz w:val="28"/>
                <w:szCs w:val="28"/>
              </w:rPr>
            </w:pPr>
            <w:r w:rsidRPr="005A6C45">
              <w:rPr>
                <w:sz w:val="28"/>
                <w:szCs w:val="28"/>
              </w:rPr>
              <w:t xml:space="preserve">Esošais sociālekonomiskais stāvoklis valstī ir ietekmējis muzeja apmeklētāju skaitu un pašu ieņēmumus no muzeja sniegtajiem publiskajiem maksas pakalpojumiem. </w:t>
            </w:r>
            <w:r w:rsidRPr="005A6C45">
              <w:rPr>
                <w:bCs/>
                <w:sz w:val="28"/>
                <w:szCs w:val="28"/>
              </w:rPr>
              <w:t xml:space="preserve">Iegūtie finanšu līdzekļi </w:t>
            </w:r>
            <w:r w:rsidRPr="005A6C45">
              <w:rPr>
                <w:sz w:val="28"/>
                <w:szCs w:val="28"/>
              </w:rPr>
              <w:t>par muzeja sniegtajiem publiskajiem maksas pakalpojumiem</w:t>
            </w:r>
            <w:r w:rsidRPr="005A6C45">
              <w:rPr>
                <w:bCs/>
                <w:sz w:val="28"/>
                <w:szCs w:val="28"/>
              </w:rPr>
              <w:t xml:space="preserve"> tiks izlietoti muzeja sniegto publisko pakalpojumu faktisko izmaksu segšanai.</w:t>
            </w:r>
          </w:p>
          <w:p w:rsidR="00F7304D" w:rsidRPr="005A6C45" w:rsidRDefault="00EC3BE2" w:rsidP="00C76CDB">
            <w:pPr>
              <w:pStyle w:val="naiskr"/>
              <w:spacing w:before="0" w:after="0"/>
              <w:ind w:left="72" w:right="-1" w:firstLine="425"/>
              <w:jc w:val="both"/>
              <w:rPr>
                <w:sz w:val="28"/>
                <w:szCs w:val="28"/>
              </w:rPr>
            </w:pPr>
            <w:r w:rsidRPr="005A6C45">
              <w:rPr>
                <w:sz w:val="28"/>
                <w:szCs w:val="28"/>
              </w:rPr>
              <w:t xml:space="preserve">Publisko maksas pakalpojumu cenas būtiski neietekmēs muzeja apmeklētāju plūsmu, toties daļēji uzlabos sniegto pakalpojumu kvalitāti. Projektā noteiktās publisko maksas pakalpojumu cenas ir vienādas vai pat zemākas par līdzīgu pakalpojumu sniegšanu citās iestādēs. </w:t>
            </w:r>
          </w:p>
        </w:tc>
      </w:tr>
      <w:tr w:rsidR="00F7304D" w:rsidRPr="005A6C45">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5A6C45" w:rsidRDefault="00F7304D" w:rsidP="00D02333">
            <w:pPr>
              <w:pStyle w:val="naiskr"/>
              <w:spacing w:before="0" w:after="0"/>
              <w:jc w:val="center"/>
              <w:rPr>
                <w:sz w:val="28"/>
                <w:szCs w:val="28"/>
              </w:rPr>
            </w:pPr>
            <w:r w:rsidRPr="005A6C45">
              <w:rPr>
                <w:sz w:val="28"/>
                <w:szCs w:val="28"/>
              </w:rPr>
              <w:t>3.</w:t>
            </w:r>
          </w:p>
        </w:tc>
        <w:tc>
          <w:tcPr>
            <w:tcW w:w="3031" w:type="dxa"/>
            <w:tcBorders>
              <w:top w:val="outset" w:sz="6" w:space="0" w:color="auto"/>
              <w:left w:val="outset" w:sz="6" w:space="0" w:color="auto"/>
              <w:bottom w:val="outset" w:sz="6" w:space="0" w:color="auto"/>
              <w:right w:val="outset" w:sz="6" w:space="0" w:color="auto"/>
            </w:tcBorders>
          </w:tcPr>
          <w:p w:rsidR="00F7304D" w:rsidRPr="00EC3BE2" w:rsidRDefault="00EC3BE2" w:rsidP="00D02333">
            <w:pPr>
              <w:pStyle w:val="naiskr"/>
              <w:spacing w:before="0" w:after="0"/>
              <w:jc w:val="both"/>
              <w:rPr>
                <w:sz w:val="28"/>
                <w:szCs w:val="28"/>
              </w:rPr>
            </w:pPr>
            <w:r w:rsidRPr="00EC3BE2">
              <w:rPr>
                <w:sz w:val="28"/>
                <w:szCs w:val="28"/>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tcPr>
          <w:p w:rsidR="00231DA8" w:rsidRPr="005A6C45" w:rsidRDefault="00B754BF" w:rsidP="00EC3BE2">
            <w:pPr>
              <w:ind w:right="140"/>
              <w:jc w:val="both"/>
              <w:rPr>
                <w:sz w:val="28"/>
                <w:szCs w:val="28"/>
              </w:rPr>
            </w:pPr>
            <w:r>
              <w:rPr>
                <w:sz w:val="28"/>
                <w:szCs w:val="28"/>
              </w:rPr>
              <w:t xml:space="preserve"> </w:t>
            </w:r>
            <w:r w:rsidR="00EC3BE2" w:rsidRPr="005A6C45">
              <w:rPr>
                <w:sz w:val="28"/>
                <w:szCs w:val="28"/>
              </w:rPr>
              <w:t>Projekts šo jomu neskar.</w:t>
            </w:r>
          </w:p>
        </w:tc>
      </w:tr>
      <w:tr w:rsidR="00F7304D" w:rsidRPr="005A6C45">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5A6C45" w:rsidRDefault="00EC3BE2" w:rsidP="00D02333">
            <w:pPr>
              <w:pStyle w:val="naiskr"/>
              <w:spacing w:before="0" w:after="0"/>
              <w:jc w:val="center"/>
              <w:rPr>
                <w:sz w:val="28"/>
                <w:szCs w:val="28"/>
              </w:rPr>
            </w:pPr>
            <w:r>
              <w:rPr>
                <w:sz w:val="28"/>
                <w:szCs w:val="28"/>
              </w:rPr>
              <w:t>4</w:t>
            </w:r>
            <w:r w:rsidR="00F7304D" w:rsidRPr="005A6C45">
              <w:rPr>
                <w:sz w:val="28"/>
                <w:szCs w:val="28"/>
              </w:rPr>
              <w:t>.</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D02333">
            <w:pPr>
              <w:pStyle w:val="naiskr"/>
              <w:spacing w:before="0" w:after="0"/>
              <w:rPr>
                <w:sz w:val="28"/>
                <w:szCs w:val="28"/>
              </w:rPr>
            </w:pPr>
            <w:r w:rsidRPr="005A6C45">
              <w:rPr>
                <w:sz w:val="28"/>
                <w:szCs w:val="28"/>
              </w:rPr>
              <w:t>Cita informācija</w:t>
            </w:r>
          </w:p>
        </w:tc>
        <w:tc>
          <w:tcPr>
            <w:tcW w:w="0" w:type="auto"/>
            <w:tcBorders>
              <w:top w:val="outset" w:sz="6" w:space="0" w:color="auto"/>
              <w:left w:val="outset" w:sz="6" w:space="0" w:color="auto"/>
              <w:bottom w:val="outset" w:sz="6" w:space="0" w:color="auto"/>
              <w:right w:val="outset" w:sz="6" w:space="0" w:color="auto"/>
            </w:tcBorders>
          </w:tcPr>
          <w:p w:rsidR="00F7304D" w:rsidRPr="005A6C45" w:rsidRDefault="00B754BF" w:rsidP="00EF0C95">
            <w:pPr>
              <w:pStyle w:val="naiskr"/>
              <w:spacing w:before="0" w:after="0"/>
              <w:ind w:right="-1"/>
              <w:rPr>
                <w:sz w:val="28"/>
                <w:szCs w:val="28"/>
              </w:rPr>
            </w:pPr>
            <w:r>
              <w:rPr>
                <w:sz w:val="28"/>
                <w:szCs w:val="28"/>
              </w:rPr>
              <w:t xml:space="preserve"> </w:t>
            </w:r>
            <w:r w:rsidR="00EF0C95" w:rsidRPr="005A6C45">
              <w:rPr>
                <w:sz w:val="28"/>
                <w:szCs w:val="28"/>
              </w:rPr>
              <w:t>Nav</w:t>
            </w:r>
          </w:p>
        </w:tc>
      </w:tr>
    </w:tbl>
    <w:p w:rsidR="00F7304D" w:rsidRPr="005A6C45" w:rsidRDefault="00F7304D" w:rsidP="00B035F6">
      <w:pPr>
        <w:pStyle w:val="naisf"/>
        <w:spacing w:before="0" w:after="0"/>
        <w:rPr>
          <w:sz w:val="28"/>
          <w:szCs w:val="28"/>
        </w:rPr>
      </w:pPr>
      <w:r w:rsidRPr="005A6C45">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83"/>
        <w:gridCol w:w="1418"/>
        <w:gridCol w:w="1482"/>
        <w:gridCol w:w="1306"/>
        <w:gridCol w:w="1306"/>
        <w:gridCol w:w="1306"/>
      </w:tblGrid>
      <w:tr w:rsidR="00F7304D" w:rsidRPr="005A6C45">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tcPr>
          <w:p w:rsidR="00F7304D" w:rsidRPr="005A6C45" w:rsidRDefault="00F7304D" w:rsidP="009D321B">
            <w:pPr>
              <w:pStyle w:val="naisnod"/>
              <w:spacing w:before="0" w:after="0"/>
              <w:rPr>
                <w:sz w:val="28"/>
                <w:szCs w:val="28"/>
              </w:rPr>
            </w:pPr>
            <w:r w:rsidRPr="005A6C45">
              <w:rPr>
                <w:sz w:val="28"/>
                <w:szCs w:val="28"/>
              </w:rPr>
              <w:t>III. Tiesību akta projekta ietekme uz valsts budžetu un pašvaldību budžetiem</w:t>
            </w:r>
          </w:p>
        </w:tc>
      </w:tr>
      <w:tr w:rsidR="00F7304D" w:rsidRPr="005A6C45">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w:t>
            </w:r>
            <w:r w:rsidRPr="005A6C45">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F7304D" w:rsidRPr="00B754BF" w:rsidRDefault="0057640C" w:rsidP="0057640C">
            <w:pPr>
              <w:pStyle w:val="naisc"/>
              <w:spacing w:before="0" w:after="0"/>
              <w:rPr>
                <w:b/>
                <w:sz w:val="28"/>
                <w:szCs w:val="28"/>
              </w:rPr>
            </w:pPr>
            <w:r w:rsidRPr="00B754BF">
              <w:rPr>
                <w:b/>
                <w:sz w:val="28"/>
                <w:szCs w:val="28"/>
              </w:rPr>
              <w:t>2014</w:t>
            </w:r>
            <w:r w:rsidR="00DC4804" w:rsidRPr="00B754BF">
              <w:rPr>
                <w:b/>
                <w:sz w:val="28"/>
                <w:szCs w:val="28"/>
              </w:rPr>
              <w:t>.</w:t>
            </w:r>
            <w:r w:rsidR="00F7304D" w:rsidRPr="00B754BF">
              <w:rPr>
                <w:b/>
                <w:bCs/>
                <w:sz w:val="28"/>
                <w:szCs w:val="28"/>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F7304D" w:rsidRPr="005A6C45" w:rsidRDefault="00F7304D" w:rsidP="006D45D8">
            <w:pPr>
              <w:pStyle w:val="naisc"/>
              <w:spacing w:before="0" w:after="0"/>
              <w:rPr>
                <w:sz w:val="28"/>
                <w:szCs w:val="28"/>
              </w:rPr>
            </w:pPr>
            <w:r w:rsidRPr="005A6C45">
              <w:rPr>
                <w:sz w:val="28"/>
                <w:szCs w:val="28"/>
              </w:rPr>
              <w:t> Turpmākie trīs gadi (</w:t>
            </w:r>
            <w:r w:rsidR="00810932" w:rsidRPr="005A6C45">
              <w:rPr>
                <w:i/>
                <w:sz w:val="28"/>
                <w:szCs w:val="28"/>
              </w:rPr>
              <w:t>euro</w:t>
            </w:r>
            <w:r w:rsidRPr="005A6C45">
              <w:rPr>
                <w:sz w:val="28"/>
                <w:szCs w:val="28"/>
              </w:rPr>
              <w:t>)</w:t>
            </w:r>
          </w:p>
        </w:tc>
      </w:tr>
      <w:tr w:rsidR="00F7304D" w:rsidRPr="005A6C45">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rPr>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rPr>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57640C">
            <w:pPr>
              <w:pStyle w:val="naisnod"/>
              <w:spacing w:before="0" w:after="0"/>
              <w:rPr>
                <w:sz w:val="28"/>
                <w:szCs w:val="28"/>
              </w:rPr>
            </w:pPr>
            <w:r w:rsidRPr="005A6C45">
              <w:rPr>
                <w:sz w:val="28"/>
                <w:szCs w:val="28"/>
              </w:rPr>
              <w:t> </w:t>
            </w:r>
            <w:r w:rsidR="00DC4804" w:rsidRPr="005A6C45">
              <w:rPr>
                <w:sz w:val="28"/>
                <w:szCs w:val="28"/>
              </w:rPr>
              <w:t>201</w:t>
            </w:r>
            <w:r w:rsidR="0057640C" w:rsidRPr="005A6C45">
              <w:rPr>
                <w:sz w:val="28"/>
                <w:szCs w:val="28"/>
              </w:rPr>
              <w:t>5</w:t>
            </w:r>
            <w:r w:rsidR="00DC4804" w:rsidRPr="005A6C45">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57640C">
            <w:pPr>
              <w:pStyle w:val="naisnod"/>
              <w:spacing w:before="0" w:after="0"/>
              <w:rPr>
                <w:sz w:val="28"/>
                <w:szCs w:val="28"/>
              </w:rPr>
            </w:pPr>
            <w:r w:rsidRPr="005A6C45">
              <w:rPr>
                <w:sz w:val="28"/>
                <w:szCs w:val="28"/>
              </w:rPr>
              <w:t> </w:t>
            </w:r>
            <w:r w:rsidR="00DC4804" w:rsidRPr="005A6C45">
              <w:rPr>
                <w:sz w:val="28"/>
                <w:szCs w:val="28"/>
              </w:rPr>
              <w:t>201</w:t>
            </w:r>
            <w:r w:rsidR="0057640C" w:rsidRPr="005A6C45">
              <w:rPr>
                <w:sz w:val="28"/>
                <w:szCs w:val="28"/>
              </w:rPr>
              <w:t>6</w:t>
            </w:r>
            <w:r w:rsidR="00DC4804" w:rsidRPr="005A6C45">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57640C">
            <w:pPr>
              <w:pStyle w:val="naisnod"/>
              <w:spacing w:before="0" w:after="0"/>
              <w:rPr>
                <w:sz w:val="28"/>
                <w:szCs w:val="28"/>
              </w:rPr>
            </w:pPr>
            <w:r w:rsidRPr="005A6C45">
              <w:rPr>
                <w:sz w:val="28"/>
                <w:szCs w:val="28"/>
              </w:rPr>
              <w:t> </w:t>
            </w:r>
            <w:r w:rsidR="00DC4804" w:rsidRPr="005A6C45">
              <w:rPr>
                <w:sz w:val="28"/>
                <w:szCs w:val="28"/>
              </w:rPr>
              <w:t>201</w:t>
            </w:r>
            <w:r w:rsidR="0057640C" w:rsidRPr="005A6C45">
              <w:rPr>
                <w:sz w:val="28"/>
                <w:szCs w:val="28"/>
              </w:rPr>
              <w:t>7</w:t>
            </w:r>
            <w:r w:rsidR="00DC4804" w:rsidRPr="005A6C45">
              <w:rPr>
                <w:sz w:val="28"/>
                <w:szCs w:val="28"/>
              </w:rPr>
              <w:t>.</w:t>
            </w:r>
          </w:p>
        </w:tc>
      </w:tr>
      <w:tr w:rsidR="00F7304D" w:rsidRPr="005A6C45">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rPr>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57640C">
            <w:pPr>
              <w:pStyle w:val="naisc"/>
              <w:spacing w:before="0" w:after="0"/>
              <w:rPr>
                <w:sz w:val="28"/>
                <w:szCs w:val="28"/>
              </w:rPr>
            </w:pPr>
            <w:r w:rsidRPr="005A6C45">
              <w:rPr>
                <w:sz w:val="28"/>
                <w:szCs w:val="28"/>
              </w:rPr>
              <w:t> Izmaiņas, salīdzinot ar kārtējo (</w:t>
            </w:r>
            <w:r w:rsidR="00070918" w:rsidRPr="005A6C45">
              <w:rPr>
                <w:sz w:val="28"/>
                <w:szCs w:val="28"/>
              </w:rPr>
              <w:t>201</w:t>
            </w:r>
            <w:r w:rsidR="0057640C" w:rsidRPr="005A6C45">
              <w:rPr>
                <w:sz w:val="28"/>
                <w:szCs w:val="28"/>
              </w:rPr>
              <w:t>4</w:t>
            </w:r>
            <w:r w:rsidRPr="005A6C45">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57640C">
            <w:pPr>
              <w:pStyle w:val="naisc"/>
              <w:spacing w:before="0" w:after="0"/>
              <w:rPr>
                <w:sz w:val="28"/>
                <w:szCs w:val="28"/>
              </w:rPr>
            </w:pPr>
            <w:r w:rsidRPr="005A6C45">
              <w:rPr>
                <w:sz w:val="28"/>
                <w:szCs w:val="28"/>
              </w:rPr>
              <w:t> Izmaiņas, salīdzinot ar kārtējo (</w:t>
            </w:r>
            <w:r w:rsidR="00070918" w:rsidRPr="005A6C45">
              <w:rPr>
                <w:sz w:val="28"/>
                <w:szCs w:val="28"/>
              </w:rPr>
              <w:t>201</w:t>
            </w:r>
            <w:r w:rsidR="0057640C" w:rsidRPr="005A6C45">
              <w:rPr>
                <w:sz w:val="28"/>
                <w:szCs w:val="28"/>
              </w:rPr>
              <w:t>4</w:t>
            </w:r>
            <w:r w:rsidRPr="005A6C45">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57640C">
            <w:pPr>
              <w:pStyle w:val="naisc"/>
              <w:spacing w:before="0" w:after="0"/>
              <w:rPr>
                <w:sz w:val="28"/>
                <w:szCs w:val="28"/>
              </w:rPr>
            </w:pPr>
            <w:r w:rsidRPr="005A6C45">
              <w:rPr>
                <w:sz w:val="28"/>
                <w:szCs w:val="28"/>
              </w:rPr>
              <w:t> Izmaiņas, salīdzinot ar kārtējo (</w:t>
            </w:r>
            <w:r w:rsidR="00070918" w:rsidRPr="005A6C45">
              <w:rPr>
                <w:sz w:val="28"/>
                <w:szCs w:val="28"/>
              </w:rPr>
              <w:t>201</w:t>
            </w:r>
            <w:r w:rsidR="0057640C" w:rsidRPr="005A6C45">
              <w:rPr>
                <w:sz w:val="28"/>
                <w:szCs w:val="28"/>
              </w:rPr>
              <w:t>4</w:t>
            </w:r>
            <w:r w:rsidRPr="005A6C45">
              <w:rPr>
                <w:sz w:val="28"/>
                <w:szCs w:val="28"/>
              </w:rPr>
              <w:t>) gadu</w:t>
            </w:r>
          </w:p>
        </w:tc>
      </w:tr>
      <w:tr w:rsidR="00F7304D" w:rsidRPr="005A6C45">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1</w:t>
            </w:r>
          </w:p>
        </w:tc>
        <w:tc>
          <w:tcPr>
            <w:tcW w:w="1418"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B035F6">
            <w:pPr>
              <w:pStyle w:val="naisc"/>
              <w:spacing w:before="0" w:after="0"/>
              <w:rPr>
                <w:sz w:val="28"/>
                <w:szCs w:val="28"/>
              </w:rPr>
            </w:pPr>
            <w:r w:rsidRPr="005A6C45">
              <w:rPr>
                <w:sz w:val="28"/>
                <w:szCs w:val="28"/>
              </w:rPr>
              <w:t> 6</w:t>
            </w:r>
          </w:p>
        </w:tc>
      </w:tr>
      <w:tr w:rsidR="00B02A1F" w:rsidRPr="005A6C45" w:rsidTr="005713D7">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5A6C45" w:rsidRDefault="00B02A1F" w:rsidP="009D321B">
            <w:pPr>
              <w:pStyle w:val="naiskr"/>
              <w:spacing w:before="0" w:after="0"/>
              <w:rPr>
                <w:sz w:val="28"/>
                <w:szCs w:val="28"/>
              </w:rPr>
            </w:pPr>
            <w:r w:rsidRPr="005A6C45">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tcPr>
          <w:p w:rsidR="00B02A1F" w:rsidRPr="005A6C45" w:rsidRDefault="00447E8C" w:rsidP="00B02A1F">
            <w:pPr>
              <w:pStyle w:val="naisf"/>
              <w:spacing w:before="0" w:after="0"/>
              <w:rPr>
                <w:sz w:val="28"/>
                <w:szCs w:val="28"/>
              </w:rPr>
            </w:pPr>
            <w:r>
              <w:rPr>
                <w:sz w:val="28"/>
                <w:szCs w:val="28"/>
              </w:rPr>
              <w:t>2117180</w:t>
            </w:r>
          </w:p>
        </w:tc>
        <w:tc>
          <w:tcPr>
            <w:tcW w:w="1482" w:type="dxa"/>
            <w:tcBorders>
              <w:top w:val="outset" w:sz="6" w:space="0" w:color="auto"/>
              <w:left w:val="outset" w:sz="6" w:space="0" w:color="auto"/>
              <w:bottom w:val="outset" w:sz="6" w:space="0" w:color="auto"/>
              <w:right w:val="outset" w:sz="6" w:space="0" w:color="auto"/>
            </w:tcBorders>
          </w:tcPr>
          <w:p w:rsidR="00B02A1F" w:rsidRPr="005A6C45" w:rsidRDefault="00447E8C" w:rsidP="00407B60">
            <w:pPr>
              <w:pStyle w:val="naisf"/>
              <w:spacing w:before="0" w:after="0"/>
              <w:ind w:firstLine="0"/>
              <w:jc w:val="center"/>
              <w:rPr>
                <w:sz w:val="28"/>
                <w:szCs w:val="28"/>
              </w:rPr>
            </w:pPr>
            <w:r>
              <w:rPr>
                <w:sz w:val="28"/>
                <w:szCs w:val="28"/>
              </w:rPr>
              <w:t>1500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r>
      <w:tr w:rsidR="0088153F" w:rsidRPr="005A6C45" w:rsidTr="005713D7">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5A6C45" w:rsidRDefault="0088153F" w:rsidP="009D321B">
            <w:pPr>
              <w:pStyle w:val="naiskr"/>
              <w:spacing w:before="0" w:after="0"/>
              <w:rPr>
                <w:sz w:val="28"/>
                <w:szCs w:val="28"/>
              </w:rPr>
            </w:pPr>
            <w:r w:rsidRPr="005A6C45">
              <w:rPr>
                <w:sz w:val="28"/>
                <w:szCs w:val="28"/>
              </w:rPr>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tcPr>
          <w:p w:rsidR="0088153F" w:rsidRPr="005A6C45" w:rsidRDefault="00447E8C" w:rsidP="00431B71">
            <w:pPr>
              <w:pStyle w:val="naisf"/>
              <w:spacing w:before="0" w:after="0"/>
              <w:rPr>
                <w:sz w:val="28"/>
                <w:szCs w:val="28"/>
              </w:rPr>
            </w:pPr>
            <w:r>
              <w:rPr>
                <w:sz w:val="28"/>
                <w:szCs w:val="28"/>
              </w:rPr>
              <w:t>2117180</w:t>
            </w:r>
          </w:p>
        </w:tc>
        <w:tc>
          <w:tcPr>
            <w:tcW w:w="1482" w:type="dxa"/>
            <w:tcBorders>
              <w:top w:val="outset" w:sz="6" w:space="0" w:color="auto"/>
              <w:left w:val="outset" w:sz="6" w:space="0" w:color="auto"/>
              <w:bottom w:val="outset" w:sz="6" w:space="0" w:color="auto"/>
              <w:right w:val="outset" w:sz="6" w:space="0" w:color="auto"/>
            </w:tcBorders>
          </w:tcPr>
          <w:p w:rsidR="0088153F" w:rsidRPr="005A6C45" w:rsidRDefault="00447E8C" w:rsidP="00431B71">
            <w:pPr>
              <w:pStyle w:val="naisf"/>
              <w:spacing w:before="0" w:after="0"/>
              <w:ind w:firstLine="0"/>
              <w:jc w:val="center"/>
              <w:rPr>
                <w:sz w:val="28"/>
                <w:szCs w:val="28"/>
              </w:rPr>
            </w:pPr>
            <w:r>
              <w:rPr>
                <w:sz w:val="28"/>
                <w:szCs w:val="28"/>
              </w:rPr>
              <w:t>1500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317F0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317F0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317F03" w:rsidP="00891488">
            <w:pPr>
              <w:jc w:val="center"/>
              <w:rPr>
                <w:sz w:val="28"/>
                <w:szCs w:val="28"/>
              </w:rPr>
            </w:pPr>
            <w:r w:rsidRPr="005A6C45">
              <w:rPr>
                <w:sz w:val="28"/>
                <w:szCs w:val="28"/>
              </w:rPr>
              <w:t>0</w:t>
            </w:r>
          </w:p>
        </w:tc>
      </w:tr>
      <w:tr w:rsidR="0088153F" w:rsidRPr="005A6C45">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5A6C45" w:rsidRDefault="0088153F" w:rsidP="009D321B">
            <w:pPr>
              <w:pStyle w:val="naiskr"/>
              <w:spacing w:before="0" w:after="0"/>
              <w:rPr>
                <w:sz w:val="28"/>
                <w:szCs w:val="28"/>
              </w:rPr>
            </w:pPr>
            <w:r w:rsidRPr="005A6C45">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r>
      <w:tr w:rsidR="0088153F" w:rsidRPr="005A6C45">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5A6C45" w:rsidRDefault="0088153F" w:rsidP="009D321B">
            <w:pPr>
              <w:pStyle w:val="naiskr"/>
              <w:spacing w:before="0" w:after="0"/>
              <w:rPr>
                <w:sz w:val="28"/>
                <w:szCs w:val="28"/>
              </w:rPr>
            </w:pPr>
            <w:r w:rsidRPr="005A6C45">
              <w:rPr>
                <w:sz w:val="28"/>
                <w:szCs w:val="28"/>
              </w:rPr>
              <w:t>1.3. pašvaldību budžets</w:t>
            </w:r>
          </w:p>
        </w:tc>
        <w:tc>
          <w:tcPr>
            <w:tcW w:w="1418"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r>
      <w:tr w:rsidR="00B02A1F" w:rsidRPr="005A6C45">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5A6C45" w:rsidRDefault="00B02A1F" w:rsidP="009D321B">
            <w:pPr>
              <w:pStyle w:val="naiskr"/>
              <w:spacing w:before="0" w:after="0"/>
              <w:rPr>
                <w:sz w:val="28"/>
                <w:szCs w:val="28"/>
              </w:rPr>
            </w:pPr>
            <w:r w:rsidRPr="005A6C45">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tcPr>
          <w:p w:rsidR="00B02A1F" w:rsidRPr="005A6C45" w:rsidRDefault="0057640C" w:rsidP="00431B71">
            <w:pPr>
              <w:jc w:val="center"/>
              <w:rPr>
                <w:sz w:val="28"/>
                <w:szCs w:val="28"/>
              </w:rPr>
            </w:pPr>
            <w:r w:rsidRPr="005A6C45">
              <w:rPr>
                <w:sz w:val="28"/>
                <w:szCs w:val="28"/>
              </w:rPr>
              <w:t>2</w:t>
            </w:r>
            <w:r w:rsidR="00447E8C">
              <w:rPr>
                <w:sz w:val="28"/>
                <w:szCs w:val="28"/>
              </w:rPr>
              <w:t>117180</w:t>
            </w:r>
          </w:p>
        </w:tc>
        <w:tc>
          <w:tcPr>
            <w:tcW w:w="1482" w:type="dxa"/>
            <w:tcBorders>
              <w:top w:val="outset" w:sz="6" w:space="0" w:color="auto"/>
              <w:left w:val="outset" w:sz="6" w:space="0" w:color="auto"/>
              <w:bottom w:val="outset" w:sz="6" w:space="0" w:color="auto"/>
              <w:right w:val="outset" w:sz="6" w:space="0" w:color="auto"/>
            </w:tcBorders>
          </w:tcPr>
          <w:p w:rsidR="00B02A1F" w:rsidRPr="005A6C45" w:rsidRDefault="00447E8C" w:rsidP="00431B71">
            <w:pPr>
              <w:jc w:val="center"/>
              <w:rPr>
                <w:sz w:val="28"/>
                <w:szCs w:val="28"/>
              </w:rPr>
            </w:pPr>
            <w:r>
              <w:rPr>
                <w:sz w:val="28"/>
                <w:szCs w:val="28"/>
              </w:rPr>
              <w:t>1500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r>
      <w:tr w:rsidR="00B02A1F" w:rsidRPr="005A6C45">
        <w:trPr>
          <w:trHeight w:val="85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5A6C45" w:rsidRDefault="00B02A1F" w:rsidP="009D321B">
            <w:pPr>
              <w:pStyle w:val="naiskr"/>
              <w:spacing w:before="0" w:after="0"/>
              <w:rPr>
                <w:sz w:val="28"/>
                <w:szCs w:val="28"/>
              </w:rPr>
            </w:pPr>
            <w:r w:rsidRPr="005A6C45">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tcPr>
          <w:p w:rsidR="00B02A1F" w:rsidRPr="005A6C45" w:rsidRDefault="0057640C" w:rsidP="00431B71">
            <w:pPr>
              <w:pStyle w:val="naisf"/>
              <w:spacing w:before="0" w:after="0"/>
              <w:ind w:firstLine="0"/>
              <w:jc w:val="center"/>
              <w:rPr>
                <w:sz w:val="28"/>
                <w:szCs w:val="28"/>
              </w:rPr>
            </w:pPr>
            <w:r w:rsidRPr="005A6C45">
              <w:rPr>
                <w:sz w:val="28"/>
                <w:szCs w:val="28"/>
              </w:rPr>
              <w:t>2</w:t>
            </w:r>
            <w:r w:rsidR="00447E8C">
              <w:rPr>
                <w:sz w:val="28"/>
                <w:szCs w:val="28"/>
              </w:rPr>
              <w:t>117180</w:t>
            </w:r>
          </w:p>
        </w:tc>
        <w:tc>
          <w:tcPr>
            <w:tcW w:w="1482" w:type="dxa"/>
            <w:tcBorders>
              <w:top w:val="outset" w:sz="6" w:space="0" w:color="auto"/>
              <w:left w:val="outset" w:sz="6" w:space="0" w:color="auto"/>
              <w:bottom w:val="outset" w:sz="6" w:space="0" w:color="auto"/>
              <w:right w:val="outset" w:sz="6" w:space="0" w:color="auto"/>
            </w:tcBorders>
          </w:tcPr>
          <w:p w:rsidR="00B02A1F" w:rsidRPr="005A6C45" w:rsidRDefault="00447E8C" w:rsidP="00431B71">
            <w:pPr>
              <w:pStyle w:val="naisf"/>
              <w:spacing w:before="0" w:after="0"/>
              <w:ind w:firstLine="0"/>
              <w:jc w:val="center"/>
              <w:rPr>
                <w:sz w:val="28"/>
                <w:szCs w:val="28"/>
              </w:rPr>
            </w:pPr>
            <w:r>
              <w:rPr>
                <w:sz w:val="28"/>
                <w:szCs w:val="28"/>
              </w:rPr>
              <w:t>150</w:t>
            </w:r>
            <w:r w:rsidR="00B02A1F"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5A6C45" w:rsidRDefault="00317F03" w:rsidP="0089450B">
            <w:pPr>
              <w:jc w:val="center"/>
              <w:rPr>
                <w:sz w:val="28"/>
                <w:szCs w:val="28"/>
              </w:rPr>
            </w:pPr>
            <w:r w:rsidRPr="005A6C45">
              <w:rPr>
                <w:sz w:val="28"/>
                <w:szCs w:val="28"/>
              </w:rPr>
              <w:t>0</w:t>
            </w:r>
          </w:p>
        </w:tc>
      </w:tr>
      <w:tr w:rsidR="0088153F" w:rsidRPr="005A6C45">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5A6C45" w:rsidRDefault="0088153F" w:rsidP="009D321B">
            <w:pPr>
              <w:pStyle w:val="naiskr"/>
              <w:spacing w:before="0" w:after="0"/>
              <w:rPr>
                <w:sz w:val="28"/>
                <w:szCs w:val="28"/>
              </w:rPr>
            </w:pPr>
            <w:r w:rsidRPr="005A6C45">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r>
      <w:tr w:rsidR="0088153F" w:rsidRPr="005A6C45">
        <w:trPr>
          <w:trHeight w:val="81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5A6C45" w:rsidRDefault="0088153F" w:rsidP="009D321B">
            <w:pPr>
              <w:pStyle w:val="naiskr"/>
              <w:spacing w:before="0" w:after="0"/>
              <w:rPr>
                <w:sz w:val="28"/>
                <w:szCs w:val="28"/>
              </w:rPr>
            </w:pPr>
            <w:r w:rsidRPr="005A6C45">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5A6C45" w:rsidRDefault="0088153F" w:rsidP="00891488">
            <w:pPr>
              <w:jc w:val="center"/>
              <w:rPr>
                <w:sz w:val="28"/>
                <w:szCs w:val="28"/>
              </w:rPr>
            </w:pPr>
            <w:r w:rsidRPr="005A6C45">
              <w:rPr>
                <w:sz w:val="28"/>
                <w:szCs w:val="28"/>
              </w:rPr>
              <w:t>0</w:t>
            </w:r>
          </w:p>
        </w:tc>
      </w:tr>
      <w:tr w:rsidR="00E019B4" w:rsidRPr="005A6C45">
        <w:trPr>
          <w:trHeight w:val="823"/>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E019B4" w:rsidRPr="005A6C45" w:rsidRDefault="00E019B4" w:rsidP="009D321B">
            <w:pPr>
              <w:pStyle w:val="naiskr"/>
              <w:spacing w:before="0" w:after="0"/>
              <w:rPr>
                <w:sz w:val="28"/>
                <w:szCs w:val="28"/>
              </w:rPr>
            </w:pPr>
            <w:r w:rsidRPr="005A6C45">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tcPr>
          <w:p w:rsidR="00E019B4" w:rsidRPr="005A6C45" w:rsidRDefault="00431B71" w:rsidP="00431B71">
            <w:pPr>
              <w:pStyle w:val="naisc"/>
              <w:spacing w:before="0" w:after="0"/>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E019B4" w:rsidRPr="005A6C45" w:rsidRDefault="00431B71" w:rsidP="00431B71">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5A6C45" w:rsidRDefault="00431B71" w:rsidP="00431B71">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5A6C45" w:rsidRDefault="00431B71" w:rsidP="00431B71">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5A6C45" w:rsidRDefault="0028422B" w:rsidP="0028422B">
            <w:pPr>
              <w:jc w:val="center"/>
              <w:rPr>
                <w:sz w:val="28"/>
                <w:szCs w:val="28"/>
              </w:rPr>
            </w:pPr>
            <w:r w:rsidRPr="005A6C45">
              <w:rPr>
                <w:sz w:val="28"/>
                <w:szCs w:val="28"/>
              </w:rPr>
              <w:t>0</w:t>
            </w:r>
          </w:p>
        </w:tc>
      </w:tr>
      <w:tr w:rsidR="001F12F3" w:rsidRPr="005A6C45">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D321B">
            <w:pPr>
              <w:pStyle w:val="naiskr"/>
              <w:spacing w:before="0" w:after="0"/>
              <w:rPr>
                <w:sz w:val="28"/>
                <w:szCs w:val="28"/>
              </w:rPr>
            </w:pPr>
            <w:r w:rsidRPr="005A6C45">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r>
      <w:tr w:rsidR="001F12F3" w:rsidRPr="005A6C45">
        <w:trPr>
          <w:trHeight w:val="81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D321B">
            <w:pPr>
              <w:pStyle w:val="naiskr"/>
              <w:spacing w:before="0" w:after="0"/>
              <w:rPr>
                <w:sz w:val="28"/>
                <w:szCs w:val="28"/>
              </w:rPr>
            </w:pPr>
            <w:r w:rsidRPr="005A6C45">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r>
      <w:tr w:rsidR="001F12F3" w:rsidRPr="005A6C45">
        <w:trPr>
          <w:trHeight w:val="83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D321B">
            <w:pPr>
              <w:pStyle w:val="naiskr"/>
              <w:spacing w:before="0" w:after="0"/>
              <w:rPr>
                <w:sz w:val="28"/>
                <w:szCs w:val="28"/>
              </w:rPr>
            </w:pPr>
            <w:r w:rsidRPr="005A6C45">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r>
      <w:tr w:rsidR="009669A3" w:rsidRPr="005A6C45">
        <w:trPr>
          <w:trHeight w:val="27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9669A3" w:rsidRPr="005A6C45" w:rsidRDefault="009669A3" w:rsidP="00A3410F">
            <w:pPr>
              <w:pStyle w:val="naiskr"/>
              <w:spacing w:before="0" w:after="0"/>
              <w:rPr>
                <w:sz w:val="28"/>
                <w:szCs w:val="28"/>
              </w:rPr>
            </w:pPr>
            <w:r w:rsidRPr="005A6C45">
              <w:rPr>
                <w:sz w:val="28"/>
                <w:szCs w:val="28"/>
              </w:rPr>
              <w:lastRenderedPageBreak/>
              <w:t>4. Finanšu līdzekļi papildu izdevumu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tcPr>
          <w:p w:rsidR="009669A3" w:rsidRPr="005A6C45" w:rsidRDefault="009669A3" w:rsidP="00891488">
            <w:pPr>
              <w:jc w:val="center"/>
              <w:rPr>
                <w:sz w:val="28"/>
                <w:szCs w:val="28"/>
              </w:rPr>
            </w:pPr>
            <w:r w:rsidRPr="005A6C45">
              <w:rPr>
                <w:sz w:val="28"/>
                <w:szCs w:val="28"/>
              </w:rPr>
              <w:t>X</w:t>
            </w:r>
          </w:p>
        </w:tc>
        <w:tc>
          <w:tcPr>
            <w:tcW w:w="1482" w:type="dxa"/>
            <w:tcBorders>
              <w:top w:val="outset" w:sz="6" w:space="0" w:color="auto"/>
              <w:left w:val="outset" w:sz="6" w:space="0" w:color="auto"/>
              <w:right w:val="outset" w:sz="6" w:space="0" w:color="auto"/>
            </w:tcBorders>
          </w:tcPr>
          <w:p w:rsidR="009669A3" w:rsidRPr="005A6C45" w:rsidRDefault="009669A3" w:rsidP="00891488">
            <w:pPr>
              <w:jc w:val="center"/>
              <w:rPr>
                <w:sz w:val="28"/>
                <w:szCs w:val="28"/>
              </w:rPr>
            </w:pPr>
          </w:p>
        </w:tc>
        <w:tc>
          <w:tcPr>
            <w:tcW w:w="1306" w:type="dxa"/>
            <w:tcBorders>
              <w:top w:val="outset" w:sz="6" w:space="0" w:color="auto"/>
              <w:left w:val="outset" w:sz="6" w:space="0" w:color="auto"/>
              <w:right w:val="outset" w:sz="6" w:space="0" w:color="auto"/>
            </w:tcBorders>
          </w:tcPr>
          <w:p w:rsidR="009669A3" w:rsidRPr="005A6C45" w:rsidRDefault="009669A3" w:rsidP="00891488">
            <w:pPr>
              <w:jc w:val="center"/>
              <w:rPr>
                <w:sz w:val="28"/>
                <w:szCs w:val="28"/>
              </w:rPr>
            </w:pPr>
            <w:r w:rsidRPr="005A6C45">
              <w:rPr>
                <w:sz w:val="28"/>
                <w:szCs w:val="28"/>
              </w:rPr>
              <w:t>0</w:t>
            </w:r>
          </w:p>
        </w:tc>
        <w:tc>
          <w:tcPr>
            <w:tcW w:w="1306" w:type="dxa"/>
            <w:tcBorders>
              <w:top w:val="outset" w:sz="6" w:space="0" w:color="auto"/>
              <w:left w:val="outset" w:sz="6" w:space="0" w:color="auto"/>
              <w:right w:val="outset" w:sz="6" w:space="0" w:color="auto"/>
            </w:tcBorders>
          </w:tcPr>
          <w:p w:rsidR="009669A3" w:rsidRPr="005A6C45" w:rsidRDefault="009669A3" w:rsidP="00891488">
            <w:pPr>
              <w:jc w:val="center"/>
              <w:rPr>
                <w:sz w:val="28"/>
                <w:szCs w:val="28"/>
              </w:rPr>
            </w:pPr>
            <w:r w:rsidRPr="005A6C45">
              <w:rPr>
                <w:sz w:val="28"/>
                <w:szCs w:val="28"/>
              </w:rPr>
              <w:t>0</w:t>
            </w:r>
          </w:p>
        </w:tc>
        <w:tc>
          <w:tcPr>
            <w:tcW w:w="1306" w:type="dxa"/>
            <w:tcBorders>
              <w:top w:val="outset" w:sz="6" w:space="0" w:color="auto"/>
              <w:left w:val="outset" w:sz="6" w:space="0" w:color="auto"/>
              <w:right w:val="outset" w:sz="6" w:space="0" w:color="auto"/>
            </w:tcBorders>
          </w:tcPr>
          <w:p w:rsidR="009669A3" w:rsidRPr="005A6C45" w:rsidRDefault="009669A3" w:rsidP="00891488">
            <w:pPr>
              <w:jc w:val="center"/>
              <w:rPr>
                <w:sz w:val="28"/>
                <w:szCs w:val="28"/>
              </w:rPr>
            </w:pPr>
            <w:r w:rsidRPr="005A6C45">
              <w:rPr>
                <w:sz w:val="28"/>
                <w:szCs w:val="28"/>
              </w:rPr>
              <w:t>0</w:t>
            </w:r>
          </w:p>
        </w:tc>
      </w:tr>
      <w:tr w:rsidR="009669A3" w:rsidRPr="005A6C45">
        <w:trPr>
          <w:trHeight w:val="830"/>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9669A3" w:rsidRPr="005A6C45" w:rsidRDefault="009669A3" w:rsidP="009D321B">
            <w:pPr>
              <w:pStyle w:val="naiskr"/>
              <w:spacing w:before="0" w:after="0"/>
              <w:rPr>
                <w:sz w:val="28"/>
                <w:szCs w:val="28"/>
              </w:rPr>
            </w:pPr>
            <w:r w:rsidRPr="005A6C45">
              <w:rPr>
                <w:sz w:val="28"/>
                <w:szCs w:val="28"/>
              </w:rPr>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tcPr>
          <w:p w:rsidR="009669A3" w:rsidRPr="005A6C45" w:rsidRDefault="009669A3" w:rsidP="009669A3">
            <w:pPr>
              <w:jc w:val="center"/>
              <w:rPr>
                <w:sz w:val="28"/>
                <w:szCs w:val="28"/>
              </w:rPr>
            </w:pPr>
            <w:r w:rsidRPr="005A6C45">
              <w:rPr>
                <w:sz w:val="28"/>
                <w:szCs w:val="28"/>
              </w:rPr>
              <w:t>X</w:t>
            </w:r>
          </w:p>
        </w:tc>
        <w:tc>
          <w:tcPr>
            <w:tcW w:w="1482" w:type="dxa"/>
            <w:tcBorders>
              <w:top w:val="outset" w:sz="6" w:space="0" w:color="auto"/>
              <w:left w:val="outset" w:sz="6" w:space="0" w:color="auto"/>
              <w:bottom w:val="outset" w:sz="6" w:space="0" w:color="auto"/>
              <w:right w:val="outset" w:sz="6" w:space="0" w:color="auto"/>
            </w:tcBorders>
          </w:tcPr>
          <w:p w:rsidR="009669A3" w:rsidRPr="005A6C45" w:rsidRDefault="009669A3" w:rsidP="001F12F3">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5A6C45" w:rsidRDefault="009669A3" w:rsidP="001F12F3">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5A6C45" w:rsidRDefault="009669A3" w:rsidP="001F12F3">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5A6C45" w:rsidRDefault="009669A3" w:rsidP="001F12F3">
            <w:pPr>
              <w:jc w:val="center"/>
              <w:rPr>
                <w:sz w:val="28"/>
                <w:szCs w:val="28"/>
              </w:rPr>
            </w:pPr>
            <w:r w:rsidRPr="005A6C45">
              <w:rPr>
                <w:sz w:val="28"/>
                <w:szCs w:val="28"/>
              </w:rPr>
              <w:t>0</w:t>
            </w:r>
          </w:p>
        </w:tc>
      </w:tr>
      <w:tr w:rsidR="001F12F3" w:rsidRPr="005A6C45">
        <w:trPr>
          <w:trHeight w:val="804"/>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D321B">
            <w:pPr>
              <w:pStyle w:val="naiskr"/>
              <w:spacing w:before="0" w:after="0"/>
              <w:rPr>
                <w:sz w:val="28"/>
                <w:szCs w:val="28"/>
              </w:rPr>
            </w:pPr>
            <w:r w:rsidRPr="005A6C45">
              <w:rPr>
                <w:sz w:val="28"/>
                <w:szCs w:val="28"/>
              </w:rPr>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r>
      <w:tr w:rsidR="001F12F3" w:rsidRPr="005A6C45">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D321B">
            <w:pPr>
              <w:pStyle w:val="naiskr"/>
              <w:spacing w:before="0" w:after="0"/>
              <w:rPr>
                <w:sz w:val="28"/>
                <w:szCs w:val="28"/>
              </w:rPr>
            </w:pPr>
            <w:r w:rsidRPr="005A6C45">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r>
      <w:tr w:rsidR="001F12F3" w:rsidRPr="005A6C45">
        <w:trPr>
          <w:trHeight w:val="72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D321B">
            <w:pPr>
              <w:pStyle w:val="naiskr"/>
              <w:spacing w:before="0" w:after="0"/>
              <w:rPr>
                <w:sz w:val="28"/>
                <w:szCs w:val="28"/>
              </w:rPr>
            </w:pPr>
            <w:r w:rsidRPr="005A6C45">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5A6C45"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5A6C45" w:rsidRDefault="001F12F3" w:rsidP="00891488">
            <w:pPr>
              <w:jc w:val="center"/>
              <w:rPr>
                <w:sz w:val="28"/>
                <w:szCs w:val="28"/>
              </w:rPr>
            </w:pPr>
            <w:r w:rsidRPr="005A6C45">
              <w:rPr>
                <w:sz w:val="28"/>
                <w:szCs w:val="28"/>
              </w:rPr>
              <w:t>0</w:t>
            </w:r>
          </w:p>
        </w:tc>
      </w:tr>
      <w:tr w:rsidR="00F7304D" w:rsidRPr="005A6C45" w:rsidTr="00D56F07">
        <w:trPr>
          <w:trHeight w:val="345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A3410F">
            <w:pPr>
              <w:pStyle w:val="naiskr"/>
              <w:spacing w:before="0" w:after="0"/>
              <w:rPr>
                <w:sz w:val="28"/>
                <w:szCs w:val="28"/>
              </w:rPr>
            </w:pPr>
            <w:r w:rsidRPr="005A6C45">
              <w:rPr>
                <w:sz w:val="28"/>
                <w:szCs w:val="28"/>
              </w:rPr>
              <w:t>6. Detalizēts ieņēmumu un izdevumu aprēķins (ja nepieciešams, detalizētu ieņēmumu un izdevumu aprēķinu var pievienot anotācijas pielikumā):</w:t>
            </w:r>
          </w:p>
        </w:tc>
        <w:tc>
          <w:tcPr>
            <w:tcW w:w="6818" w:type="dxa"/>
            <w:gridSpan w:val="5"/>
            <w:tcBorders>
              <w:top w:val="outset" w:sz="6" w:space="0" w:color="auto"/>
              <w:left w:val="outset" w:sz="6" w:space="0" w:color="auto"/>
              <w:bottom w:val="outset" w:sz="6" w:space="0" w:color="auto"/>
              <w:right w:val="outset" w:sz="6" w:space="0" w:color="auto"/>
            </w:tcBorders>
          </w:tcPr>
          <w:p w:rsidR="00F7304D" w:rsidRPr="005A6C45" w:rsidRDefault="00F7304D" w:rsidP="00977704">
            <w:pPr>
              <w:jc w:val="both"/>
              <w:rPr>
                <w:sz w:val="28"/>
                <w:szCs w:val="28"/>
              </w:rPr>
            </w:pPr>
          </w:p>
        </w:tc>
      </w:tr>
      <w:tr w:rsidR="00F7304D" w:rsidRPr="005A6C45" w:rsidTr="00D56F07">
        <w:trPr>
          <w:trHeight w:val="96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9D321B">
            <w:pPr>
              <w:pStyle w:val="naiskr"/>
              <w:spacing w:before="0" w:after="0"/>
              <w:rPr>
                <w:sz w:val="28"/>
                <w:szCs w:val="28"/>
              </w:rPr>
            </w:pPr>
            <w:r w:rsidRPr="005A6C45">
              <w:rPr>
                <w:sz w:val="28"/>
                <w:szCs w:val="28"/>
              </w:rPr>
              <w:t>6.1. detalizēts ieņēmumu aprēķins</w:t>
            </w:r>
          </w:p>
        </w:tc>
        <w:tc>
          <w:tcPr>
            <w:tcW w:w="6818" w:type="dxa"/>
            <w:gridSpan w:val="5"/>
            <w:tcBorders>
              <w:top w:val="outset" w:sz="6" w:space="0" w:color="auto"/>
              <w:left w:val="outset" w:sz="6" w:space="0" w:color="auto"/>
              <w:bottom w:val="outset" w:sz="6" w:space="0" w:color="auto"/>
              <w:right w:val="outset" w:sz="6" w:space="0" w:color="auto"/>
            </w:tcBorders>
            <w:vAlign w:val="center"/>
          </w:tcPr>
          <w:p w:rsidR="00F7304D" w:rsidRPr="005A6C45" w:rsidRDefault="00D56F07" w:rsidP="00491748">
            <w:pPr>
              <w:jc w:val="both"/>
              <w:rPr>
                <w:sz w:val="28"/>
                <w:szCs w:val="28"/>
              </w:rPr>
            </w:pPr>
            <w:r>
              <w:rPr>
                <w:sz w:val="28"/>
                <w:szCs w:val="28"/>
              </w:rPr>
              <w:t>Plānoti ieņēmumi</w:t>
            </w:r>
            <w:r w:rsidR="00491748">
              <w:rPr>
                <w:sz w:val="28"/>
                <w:szCs w:val="28"/>
              </w:rPr>
              <w:t xml:space="preserve"> </w:t>
            </w:r>
            <w:r w:rsidR="00491748" w:rsidRPr="00491748">
              <w:rPr>
                <w:i/>
                <w:sz w:val="28"/>
                <w:szCs w:val="28"/>
              </w:rPr>
              <w:t>euro</w:t>
            </w:r>
            <w:r w:rsidR="00491748">
              <w:rPr>
                <w:sz w:val="28"/>
                <w:szCs w:val="28"/>
              </w:rPr>
              <w:t xml:space="preserve"> 1499,70:</w:t>
            </w:r>
            <w:r>
              <w:rPr>
                <w:sz w:val="28"/>
                <w:szCs w:val="28"/>
              </w:rPr>
              <w:t xml:space="preserve"> 1) no telpaugu kolekciju izstādes oranžērijā (1.18.1.) 554,70 </w:t>
            </w:r>
            <w:r w:rsidRPr="00D56F07">
              <w:rPr>
                <w:i/>
                <w:sz w:val="28"/>
                <w:szCs w:val="28"/>
              </w:rPr>
              <w:t>euro</w:t>
            </w:r>
            <w:r>
              <w:rPr>
                <w:i/>
                <w:sz w:val="28"/>
                <w:szCs w:val="28"/>
              </w:rPr>
              <w:t xml:space="preserve"> </w:t>
            </w:r>
            <w:r w:rsidRPr="00D56F07">
              <w:rPr>
                <w:sz w:val="28"/>
                <w:szCs w:val="28"/>
              </w:rPr>
              <w:t>(</w:t>
            </w:r>
            <w:r>
              <w:rPr>
                <w:sz w:val="28"/>
                <w:szCs w:val="28"/>
              </w:rPr>
              <w:t xml:space="preserve">346 apmeklējumi x 1,50; 51 </w:t>
            </w:r>
            <w:r w:rsidRPr="00D56F07">
              <w:rPr>
                <w:sz w:val="28"/>
                <w:szCs w:val="28"/>
              </w:rPr>
              <w:t>apmeklējums x 0,70)</w:t>
            </w:r>
            <w:r>
              <w:rPr>
                <w:sz w:val="28"/>
                <w:szCs w:val="28"/>
              </w:rPr>
              <w:t>; 2) no Muzeja telpu un teritorijas nomas</w:t>
            </w:r>
            <w:r w:rsidR="00491748">
              <w:rPr>
                <w:sz w:val="28"/>
                <w:szCs w:val="28"/>
              </w:rPr>
              <w:t xml:space="preserve"> </w:t>
            </w:r>
            <w:r>
              <w:rPr>
                <w:sz w:val="28"/>
                <w:szCs w:val="28"/>
              </w:rPr>
              <w:t xml:space="preserve">(3.32.) 900,00 </w:t>
            </w:r>
            <w:r w:rsidRPr="00D56F07">
              <w:rPr>
                <w:i/>
                <w:sz w:val="28"/>
                <w:szCs w:val="28"/>
              </w:rPr>
              <w:t>euro</w:t>
            </w:r>
            <w:r>
              <w:rPr>
                <w:i/>
                <w:sz w:val="28"/>
                <w:szCs w:val="28"/>
              </w:rPr>
              <w:t>(3 pasākumi x 300,-)</w:t>
            </w:r>
            <w:r w:rsidR="00491748">
              <w:rPr>
                <w:i/>
                <w:sz w:val="28"/>
                <w:szCs w:val="28"/>
              </w:rPr>
              <w:t>;</w:t>
            </w:r>
            <w:r w:rsidR="00491748" w:rsidRPr="00491748">
              <w:rPr>
                <w:sz w:val="28"/>
                <w:szCs w:val="28"/>
              </w:rPr>
              <w:t>3)</w:t>
            </w:r>
            <w:r w:rsidR="00491748">
              <w:rPr>
                <w:sz w:val="28"/>
                <w:szCs w:val="28"/>
              </w:rPr>
              <w:t xml:space="preserve"> no citiem pakalpojumiem (4.10.) 45,- </w:t>
            </w:r>
            <w:r w:rsidR="00491748" w:rsidRPr="00491748">
              <w:rPr>
                <w:i/>
                <w:sz w:val="28"/>
                <w:szCs w:val="28"/>
              </w:rPr>
              <w:t>euro</w:t>
            </w:r>
            <w:r w:rsidR="00491748">
              <w:rPr>
                <w:i/>
                <w:sz w:val="28"/>
                <w:szCs w:val="28"/>
              </w:rPr>
              <w:t>(15 soli x 3,-).</w:t>
            </w:r>
          </w:p>
        </w:tc>
      </w:tr>
      <w:tr w:rsidR="00F7304D" w:rsidRPr="005A6C45" w:rsidTr="00D56F07">
        <w:trPr>
          <w:trHeight w:val="83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9D321B">
            <w:pPr>
              <w:pStyle w:val="naiskr"/>
              <w:spacing w:before="0" w:after="0"/>
              <w:rPr>
                <w:sz w:val="28"/>
                <w:szCs w:val="28"/>
              </w:rPr>
            </w:pPr>
            <w:r w:rsidRPr="005A6C45">
              <w:rPr>
                <w:sz w:val="28"/>
                <w:szCs w:val="28"/>
              </w:rPr>
              <w:t>6.2. detalizēts izdevumu aprēķins</w:t>
            </w:r>
          </w:p>
        </w:tc>
        <w:tc>
          <w:tcPr>
            <w:tcW w:w="6818" w:type="dxa"/>
            <w:gridSpan w:val="5"/>
            <w:tcBorders>
              <w:top w:val="outset" w:sz="6" w:space="0" w:color="auto"/>
              <w:left w:val="outset" w:sz="6" w:space="0" w:color="auto"/>
              <w:bottom w:val="outset" w:sz="6" w:space="0" w:color="auto"/>
              <w:right w:val="outset" w:sz="6" w:space="0" w:color="auto"/>
            </w:tcBorders>
            <w:vAlign w:val="center"/>
          </w:tcPr>
          <w:p w:rsidR="00F7304D" w:rsidRPr="005A6C45" w:rsidRDefault="00491748" w:rsidP="00343D07">
            <w:pPr>
              <w:jc w:val="both"/>
              <w:rPr>
                <w:sz w:val="28"/>
                <w:szCs w:val="28"/>
              </w:rPr>
            </w:pPr>
            <w:r>
              <w:rPr>
                <w:sz w:val="28"/>
                <w:szCs w:val="28"/>
              </w:rPr>
              <w:t xml:space="preserve">Plānoti izdevumi </w:t>
            </w:r>
            <w:proofErr w:type="spellStart"/>
            <w:r w:rsidR="00B73602" w:rsidRPr="00B73602">
              <w:rPr>
                <w:i/>
                <w:sz w:val="28"/>
                <w:szCs w:val="28"/>
              </w:rPr>
              <w:t>euro</w:t>
            </w:r>
            <w:proofErr w:type="spellEnd"/>
            <w:r w:rsidR="00B73602" w:rsidRPr="00B73602">
              <w:rPr>
                <w:i/>
                <w:sz w:val="28"/>
                <w:szCs w:val="28"/>
              </w:rPr>
              <w:t xml:space="preserve"> 555,00 </w:t>
            </w:r>
            <w:r w:rsidR="00AD1424">
              <w:rPr>
                <w:i/>
                <w:sz w:val="28"/>
                <w:szCs w:val="28"/>
              </w:rPr>
              <w:t xml:space="preserve">(vid.30 telpaugi) </w:t>
            </w:r>
            <w:r w:rsidR="00B73602" w:rsidRPr="00B73602">
              <w:rPr>
                <w:i/>
                <w:sz w:val="28"/>
                <w:szCs w:val="28"/>
              </w:rPr>
              <w:t xml:space="preserve">telpaugu kolekcijas papildināšanai oranžērijā un </w:t>
            </w:r>
            <w:proofErr w:type="spellStart"/>
            <w:r w:rsidR="00B73602" w:rsidRPr="00B73602">
              <w:rPr>
                <w:i/>
                <w:sz w:val="28"/>
                <w:szCs w:val="28"/>
              </w:rPr>
              <w:t>euro</w:t>
            </w:r>
            <w:proofErr w:type="spellEnd"/>
            <w:r w:rsidR="00B73602" w:rsidRPr="00B73602">
              <w:rPr>
                <w:i/>
                <w:sz w:val="28"/>
                <w:szCs w:val="28"/>
              </w:rPr>
              <w:t xml:space="preserve"> 945,00</w:t>
            </w:r>
            <w:r w:rsidR="00B33306">
              <w:rPr>
                <w:i/>
                <w:sz w:val="28"/>
                <w:szCs w:val="28"/>
              </w:rPr>
              <w:t xml:space="preserve"> </w:t>
            </w:r>
            <w:r w:rsidR="00B73602" w:rsidRPr="00B73602">
              <w:rPr>
                <w:i/>
                <w:sz w:val="28"/>
                <w:szCs w:val="28"/>
              </w:rPr>
              <w:t>saimnieciskiem izdevumiem</w:t>
            </w:r>
            <w:r w:rsidR="00AD1424">
              <w:rPr>
                <w:i/>
                <w:sz w:val="28"/>
                <w:szCs w:val="28"/>
              </w:rPr>
              <w:t xml:space="preserve"> oranžērijas </w:t>
            </w:r>
            <w:r w:rsidR="00343D07">
              <w:rPr>
                <w:i/>
                <w:sz w:val="28"/>
                <w:szCs w:val="28"/>
              </w:rPr>
              <w:t>un citu muzeja telpu</w:t>
            </w:r>
            <w:proofErr w:type="gramStart"/>
            <w:r w:rsidR="00343D07">
              <w:rPr>
                <w:i/>
                <w:sz w:val="28"/>
                <w:szCs w:val="28"/>
              </w:rPr>
              <w:t xml:space="preserve">   </w:t>
            </w:r>
            <w:proofErr w:type="gramEnd"/>
            <w:r w:rsidR="00AD1424">
              <w:rPr>
                <w:i/>
                <w:sz w:val="28"/>
                <w:szCs w:val="28"/>
              </w:rPr>
              <w:t xml:space="preserve">uzturēšanai </w:t>
            </w:r>
          </w:p>
        </w:tc>
      </w:tr>
      <w:tr w:rsidR="00F7304D" w:rsidRPr="005A6C45">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5A6C45" w:rsidRDefault="00F7304D" w:rsidP="009D321B">
            <w:pPr>
              <w:pStyle w:val="naiskr"/>
              <w:spacing w:before="0" w:after="0"/>
              <w:jc w:val="both"/>
              <w:rPr>
                <w:sz w:val="28"/>
                <w:szCs w:val="28"/>
              </w:rPr>
            </w:pPr>
            <w:r w:rsidRPr="005A6C45">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tcPr>
          <w:p w:rsidR="009F64B2" w:rsidRPr="005A6C45" w:rsidRDefault="00317F03" w:rsidP="009F64B2">
            <w:pPr>
              <w:jc w:val="both"/>
              <w:rPr>
                <w:sz w:val="28"/>
                <w:szCs w:val="28"/>
              </w:rPr>
            </w:pPr>
            <w:r w:rsidRPr="005A6C45">
              <w:rPr>
                <w:sz w:val="28"/>
                <w:szCs w:val="28"/>
              </w:rPr>
              <w:t>2013.gadā resursi mu</w:t>
            </w:r>
            <w:r w:rsidR="00C76CDB">
              <w:rPr>
                <w:sz w:val="28"/>
                <w:szCs w:val="28"/>
              </w:rPr>
              <w:t xml:space="preserve">zeja izdevumu segšanai sastāda </w:t>
            </w:r>
            <w:r w:rsidR="005E01DB" w:rsidRPr="005A6C45">
              <w:rPr>
                <w:sz w:val="28"/>
                <w:szCs w:val="28"/>
              </w:rPr>
              <w:t>1 693 596</w:t>
            </w:r>
            <w:r w:rsidRPr="005A6C45">
              <w:rPr>
                <w:sz w:val="28"/>
                <w:szCs w:val="28"/>
              </w:rPr>
              <w:t xml:space="preserve"> </w:t>
            </w:r>
            <w:r w:rsidR="00706920" w:rsidRPr="00706920">
              <w:rPr>
                <w:i/>
                <w:sz w:val="28"/>
                <w:szCs w:val="28"/>
              </w:rPr>
              <w:t>euro</w:t>
            </w:r>
            <w:r w:rsidR="008C2083" w:rsidRPr="008C2083">
              <w:rPr>
                <w:sz w:val="28"/>
                <w:szCs w:val="28"/>
              </w:rPr>
              <w:t xml:space="preserve"> </w:t>
            </w:r>
            <w:r w:rsidRPr="005A6C45">
              <w:rPr>
                <w:sz w:val="28"/>
                <w:szCs w:val="28"/>
              </w:rPr>
              <w:t xml:space="preserve">apmērā, tai skaitā ieņēmumi no maksas pakalpojumiem un citi pašu ieņēmumi </w:t>
            </w:r>
            <w:r w:rsidR="00C76CDB">
              <w:rPr>
                <w:sz w:val="28"/>
                <w:szCs w:val="28"/>
              </w:rPr>
              <w:t xml:space="preserve">veido </w:t>
            </w:r>
            <w:r w:rsidR="002C14FE" w:rsidRPr="005A6C45">
              <w:rPr>
                <w:sz w:val="28"/>
                <w:szCs w:val="28"/>
              </w:rPr>
              <w:t>1</w:t>
            </w:r>
            <w:r w:rsidR="008C2083">
              <w:rPr>
                <w:sz w:val="28"/>
                <w:szCs w:val="28"/>
              </w:rPr>
              <w:t xml:space="preserve"> </w:t>
            </w:r>
            <w:r w:rsidR="002C14FE" w:rsidRPr="005A6C45">
              <w:rPr>
                <w:sz w:val="28"/>
                <w:szCs w:val="28"/>
              </w:rPr>
              <w:t>095</w:t>
            </w:r>
            <w:r w:rsidR="00C76CDB">
              <w:rPr>
                <w:sz w:val="28"/>
                <w:szCs w:val="28"/>
              </w:rPr>
              <w:t> </w:t>
            </w:r>
            <w:r w:rsidR="002C14FE" w:rsidRPr="005A6C45">
              <w:rPr>
                <w:sz w:val="28"/>
                <w:szCs w:val="28"/>
              </w:rPr>
              <w:t>611</w:t>
            </w:r>
            <w:r w:rsidR="00C76CDB">
              <w:rPr>
                <w:sz w:val="28"/>
                <w:szCs w:val="28"/>
              </w:rPr>
              <w:t xml:space="preserve"> </w:t>
            </w:r>
            <w:r w:rsidR="00706920" w:rsidRPr="00706920">
              <w:rPr>
                <w:i/>
                <w:sz w:val="28"/>
                <w:szCs w:val="28"/>
              </w:rPr>
              <w:t>euro</w:t>
            </w:r>
            <w:r w:rsidRPr="005A6C45">
              <w:rPr>
                <w:sz w:val="28"/>
                <w:szCs w:val="28"/>
              </w:rPr>
              <w:t xml:space="preserve"> (6</w:t>
            </w:r>
            <w:r w:rsidR="00272FD3" w:rsidRPr="005A6C45">
              <w:rPr>
                <w:sz w:val="28"/>
                <w:szCs w:val="28"/>
              </w:rPr>
              <w:t>4</w:t>
            </w:r>
            <w:r w:rsidRPr="005A6C45">
              <w:rPr>
                <w:sz w:val="28"/>
                <w:szCs w:val="28"/>
              </w:rPr>
              <w:t>,</w:t>
            </w:r>
            <w:r w:rsidR="00272FD3" w:rsidRPr="005A6C45">
              <w:rPr>
                <w:sz w:val="28"/>
                <w:szCs w:val="28"/>
              </w:rPr>
              <w:t>7</w:t>
            </w:r>
            <w:r w:rsidRPr="005A6C45">
              <w:rPr>
                <w:sz w:val="28"/>
                <w:szCs w:val="28"/>
              </w:rPr>
              <w:t xml:space="preserve">% no muzeja resursiem izdevumu segšanai) un </w:t>
            </w:r>
            <w:r w:rsidRPr="005A6C45">
              <w:rPr>
                <w:sz w:val="28"/>
                <w:szCs w:val="28"/>
              </w:rPr>
              <w:lastRenderedPageBreak/>
              <w:t xml:space="preserve">dotācija no vispārējiem ieņēmumiem </w:t>
            </w:r>
            <w:r w:rsidR="008B021A" w:rsidRPr="005A6C45">
              <w:rPr>
                <w:sz w:val="28"/>
                <w:szCs w:val="28"/>
              </w:rPr>
              <w:t>597 985</w:t>
            </w:r>
            <w:r w:rsidR="008C2083">
              <w:rPr>
                <w:sz w:val="28"/>
                <w:szCs w:val="28"/>
              </w:rPr>
              <w:t xml:space="preserve"> </w:t>
            </w:r>
            <w:r w:rsidR="00706920" w:rsidRPr="00706920">
              <w:rPr>
                <w:i/>
                <w:sz w:val="28"/>
                <w:szCs w:val="28"/>
              </w:rPr>
              <w:t xml:space="preserve">euro </w:t>
            </w:r>
            <w:r w:rsidRPr="005A6C45">
              <w:rPr>
                <w:sz w:val="28"/>
                <w:szCs w:val="28"/>
              </w:rPr>
              <w:t>(</w:t>
            </w:r>
            <w:r w:rsidR="00272FD3" w:rsidRPr="005A6C45">
              <w:rPr>
                <w:sz w:val="28"/>
                <w:szCs w:val="28"/>
              </w:rPr>
              <w:t>35,3</w:t>
            </w:r>
            <w:r w:rsidRPr="005A6C45">
              <w:rPr>
                <w:sz w:val="28"/>
                <w:szCs w:val="28"/>
              </w:rPr>
              <w:t>% no muzeja resursiem izdevumu segšanai).</w:t>
            </w:r>
          </w:p>
          <w:p w:rsidR="00272FD3" w:rsidRPr="005A6C45" w:rsidRDefault="009F64B2" w:rsidP="005B3757">
            <w:pPr>
              <w:jc w:val="both"/>
              <w:rPr>
                <w:sz w:val="28"/>
                <w:szCs w:val="28"/>
              </w:rPr>
            </w:pPr>
            <w:r w:rsidRPr="005A6C45">
              <w:rPr>
                <w:sz w:val="28"/>
                <w:szCs w:val="28"/>
              </w:rPr>
              <w:t>2014.gadā resursi mu</w:t>
            </w:r>
            <w:r w:rsidR="00C76CDB">
              <w:rPr>
                <w:sz w:val="28"/>
                <w:szCs w:val="28"/>
              </w:rPr>
              <w:t xml:space="preserve">zeja izdevumu segšanai sastāda </w:t>
            </w:r>
            <w:r w:rsidR="008B021A" w:rsidRPr="005A6C45">
              <w:rPr>
                <w:sz w:val="28"/>
                <w:szCs w:val="28"/>
              </w:rPr>
              <w:t>2</w:t>
            </w:r>
            <w:r w:rsidR="008C2083">
              <w:rPr>
                <w:sz w:val="28"/>
                <w:szCs w:val="28"/>
              </w:rPr>
              <w:t xml:space="preserve"> </w:t>
            </w:r>
            <w:r w:rsidR="008B021A" w:rsidRPr="005A6C45">
              <w:rPr>
                <w:sz w:val="28"/>
                <w:szCs w:val="28"/>
              </w:rPr>
              <w:t>117 180</w:t>
            </w:r>
            <w:r w:rsidR="008C2083">
              <w:rPr>
                <w:sz w:val="28"/>
                <w:szCs w:val="28"/>
              </w:rPr>
              <w:t xml:space="preserve"> </w:t>
            </w:r>
            <w:r w:rsidR="00706920" w:rsidRPr="00706920">
              <w:rPr>
                <w:i/>
                <w:sz w:val="28"/>
                <w:szCs w:val="28"/>
              </w:rPr>
              <w:t>euro</w:t>
            </w:r>
            <w:r w:rsidRPr="005A6C45">
              <w:rPr>
                <w:sz w:val="28"/>
                <w:szCs w:val="28"/>
              </w:rPr>
              <w:t xml:space="preserve"> apmērā, ta</w:t>
            </w:r>
            <w:r w:rsidR="008C2083">
              <w:rPr>
                <w:sz w:val="28"/>
                <w:szCs w:val="28"/>
              </w:rPr>
              <w:t>jā</w:t>
            </w:r>
            <w:r w:rsidRPr="005A6C45">
              <w:rPr>
                <w:sz w:val="28"/>
                <w:szCs w:val="28"/>
              </w:rPr>
              <w:t xml:space="preserve"> skaitā ieņēmumi no maksas pakalpojumiem un citi pašu ieņēmumi 1</w:t>
            </w:r>
            <w:r w:rsidR="008C2083">
              <w:rPr>
                <w:sz w:val="28"/>
                <w:szCs w:val="28"/>
              </w:rPr>
              <w:t xml:space="preserve"> </w:t>
            </w:r>
            <w:r w:rsidRPr="005A6C45">
              <w:rPr>
                <w:sz w:val="28"/>
                <w:szCs w:val="28"/>
              </w:rPr>
              <w:t xml:space="preserve">045 812 </w:t>
            </w:r>
            <w:r w:rsidR="00706920" w:rsidRPr="00706920">
              <w:rPr>
                <w:i/>
                <w:sz w:val="28"/>
                <w:szCs w:val="28"/>
              </w:rPr>
              <w:t>euro</w:t>
            </w:r>
            <w:r w:rsidR="008C2083">
              <w:rPr>
                <w:sz w:val="28"/>
                <w:szCs w:val="28"/>
              </w:rPr>
              <w:t xml:space="preserve"> </w:t>
            </w:r>
            <w:r w:rsidRPr="005A6C45">
              <w:rPr>
                <w:sz w:val="28"/>
                <w:szCs w:val="28"/>
              </w:rPr>
              <w:t>(</w:t>
            </w:r>
            <w:r w:rsidR="008B021A" w:rsidRPr="005A6C45">
              <w:rPr>
                <w:sz w:val="28"/>
                <w:szCs w:val="28"/>
              </w:rPr>
              <w:t>49,4</w:t>
            </w:r>
            <w:r w:rsidRPr="005A6C45">
              <w:rPr>
                <w:sz w:val="28"/>
                <w:szCs w:val="28"/>
              </w:rPr>
              <w:t>% no muzeja resursiem izdevumu segšanai) un dotācija no vispārējiem ieņēmumiem 1</w:t>
            </w:r>
            <w:r w:rsidR="008C2083">
              <w:rPr>
                <w:sz w:val="28"/>
                <w:szCs w:val="28"/>
              </w:rPr>
              <w:t xml:space="preserve"> </w:t>
            </w:r>
            <w:r w:rsidRPr="005A6C45">
              <w:rPr>
                <w:sz w:val="28"/>
                <w:szCs w:val="28"/>
              </w:rPr>
              <w:t>0</w:t>
            </w:r>
            <w:r w:rsidR="008B021A" w:rsidRPr="005A6C45">
              <w:rPr>
                <w:sz w:val="28"/>
                <w:szCs w:val="28"/>
              </w:rPr>
              <w:t>7</w:t>
            </w:r>
            <w:r w:rsidRPr="005A6C45">
              <w:rPr>
                <w:sz w:val="28"/>
                <w:szCs w:val="28"/>
              </w:rPr>
              <w:t>1 3</w:t>
            </w:r>
            <w:r w:rsidR="008B021A" w:rsidRPr="005A6C45">
              <w:rPr>
                <w:sz w:val="28"/>
                <w:szCs w:val="28"/>
              </w:rPr>
              <w:t>68</w:t>
            </w:r>
            <w:r w:rsidR="008C2083">
              <w:rPr>
                <w:sz w:val="28"/>
                <w:szCs w:val="28"/>
              </w:rPr>
              <w:t xml:space="preserve"> </w:t>
            </w:r>
            <w:r w:rsidR="00706920" w:rsidRPr="00706920">
              <w:rPr>
                <w:i/>
                <w:sz w:val="28"/>
                <w:szCs w:val="28"/>
              </w:rPr>
              <w:t>euro</w:t>
            </w:r>
            <w:r w:rsidR="00EE3145" w:rsidRPr="005A6C45">
              <w:rPr>
                <w:sz w:val="28"/>
                <w:szCs w:val="28"/>
              </w:rPr>
              <w:t xml:space="preserve"> </w:t>
            </w:r>
            <w:r w:rsidRPr="005A6C45">
              <w:rPr>
                <w:sz w:val="28"/>
                <w:szCs w:val="28"/>
              </w:rPr>
              <w:t>(</w:t>
            </w:r>
            <w:r w:rsidR="008B021A" w:rsidRPr="005A6C45">
              <w:rPr>
                <w:sz w:val="28"/>
                <w:szCs w:val="28"/>
              </w:rPr>
              <w:t>50,6</w:t>
            </w:r>
            <w:r w:rsidRPr="005A6C45">
              <w:rPr>
                <w:sz w:val="28"/>
                <w:szCs w:val="28"/>
              </w:rPr>
              <w:t>% no muzeja resursiem izdevumu segšanai).</w:t>
            </w:r>
            <w:r w:rsidR="005B3757">
              <w:rPr>
                <w:sz w:val="28"/>
                <w:szCs w:val="28"/>
              </w:rPr>
              <w:t xml:space="preserve"> Grozījumi maksas pakalpojumu cenrādī palielinās iestādes ieņēmumus no maksas pakalpojumiem un citus pašu ieņēmumus 2014.gadā par 1 500 </w:t>
            </w:r>
            <w:r w:rsidR="004D35C1" w:rsidRPr="004D35C1">
              <w:rPr>
                <w:i/>
                <w:sz w:val="28"/>
                <w:szCs w:val="28"/>
              </w:rPr>
              <w:t>euro</w:t>
            </w:r>
            <w:r w:rsidR="005B3757">
              <w:rPr>
                <w:sz w:val="28"/>
                <w:szCs w:val="28"/>
              </w:rPr>
              <w:t>.</w:t>
            </w:r>
          </w:p>
        </w:tc>
      </w:tr>
    </w:tbl>
    <w:p w:rsidR="00DC642B" w:rsidRPr="005A6C45" w:rsidRDefault="00F7304D" w:rsidP="00DC642B">
      <w:pPr>
        <w:pStyle w:val="ParastaisWeb"/>
        <w:spacing w:before="0" w:beforeAutospacing="0" w:after="0" w:afterAutospacing="0"/>
        <w:rPr>
          <w:sz w:val="28"/>
          <w:szCs w:val="28"/>
        </w:rPr>
      </w:pPr>
      <w:r w:rsidRPr="005A6C45">
        <w:rPr>
          <w:sz w:val="28"/>
          <w:szCs w:val="28"/>
        </w:rPr>
        <w:lastRenderedPageBreak/>
        <w:t>  </w:t>
      </w:r>
    </w:p>
    <w:p w:rsidR="00DC642B" w:rsidRPr="005A6C45" w:rsidRDefault="00C76CDB" w:rsidP="00DC642B">
      <w:pPr>
        <w:pStyle w:val="ParastaisWeb"/>
        <w:spacing w:before="0" w:beforeAutospacing="0" w:after="0" w:afterAutospacing="0"/>
        <w:rPr>
          <w:i/>
          <w:sz w:val="28"/>
          <w:szCs w:val="28"/>
        </w:rPr>
      </w:pPr>
      <w:r>
        <w:rPr>
          <w:i/>
          <w:sz w:val="28"/>
          <w:szCs w:val="28"/>
        </w:rPr>
        <w:t>Anotācijas IV un</w:t>
      </w:r>
      <w:r w:rsidR="00DC642B" w:rsidRPr="005A6C45">
        <w:rPr>
          <w:i/>
          <w:sz w:val="28"/>
          <w:szCs w:val="28"/>
        </w:rPr>
        <w:t xml:space="preserve"> V</w:t>
      </w:r>
      <w:r w:rsidR="00EF0C95" w:rsidRPr="005A6C45">
        <w:rPr>
          <w:i/>
          <w:sz w:val="28"/>
          <w:szCs w:val="28"/>
        </w:rPr>
        <w:t>I</w:t>
      </w:r>
      <w:r w:rsidR="00DC642B" w:rsidRPr="005A6C45">
        <w:rPr>
          <w:i/>
          <w:sz w:val="28"/>
          <w:szCs w:val="28"/>
        </w:rPr>
        <w:t xml:space="preserve"> sadaļa – </w:t>
      </w:r>
      <w:r w:rsidR="00EF0C95" w:rsidRPr="005A6C45">
        <w:rPr>
          <w:i/>
          <w:sz w:val="28"/>
          <w:szCs w:val="28"/>
        </w:rPr>
        <w:t>projekts šīs jomas neskar</w:t>
      </w:r>
      <w:r w:rsidR="00DC642B" w:rsidRPr="005A6C45">
        <w:rPr>
          <w:i/>
          <w:sz w:val="28"/>
          <w:szCs w:val="28"/>
        </w:rPr>
        <w:t>.</w:t>
      </w:r>
    </w:p>
    <w:p w:rsidR="00F7304D" w:rsidRDefault="00F7304D" w:rsidP="00917372">
      <w:pPr>
        <w:pStyle w:val="naisf"/>
        <w:spacing w:before="0" w:after="0"/>
        <w:ind w:firstLine="0"/>
        <w:rPr>
          <w:sz w:val="28"/>
          <w:szCs w:val="28"/>
        </w:rPr>
      </w:pPr>
    </w:p>
    <w:p w:rsidR="00C76CDB" w:rsidRPr="005A6C45" w:rsidRDefault="00C76CDB" w:rsidP="00917372">
      <w:pPr>
        <w:pStyle w:val="naisf"/>
        <w:spacing w:before="0" w:after="0"/>
        <w:ind w:firstLine="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4741"/>
        <w:gridCol w:w="3919"/>
      </w:tblGrid>
      <w:tr w:rsidR="00F7304D" w:rsidRPr="005A6C4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5A6C45" w:rsidRDefault="00F7304D" w:rsidP="006C3C8D">
            <w:pPr>
              <w:pStyle w:val="naisc"/>
              <w:spacing w:before="0" w:after="0"/>
              <w:rPr>
                <w:sz w:val="28"/>
                <w:szCs w:val="28"/>
              </w:rPr>
            </w:pPr>
            <w:r w:rsidRPr="005A6C45">
              <w:rPr>
                <w:b/>
                <w:bCs/>
                <w:sz w:val="28"/>
                <w:szCs w:val="28"/>
              </w:rPr>
              <w:t>VII. Tiesību akta projekta izpildes nodrošināšana un tās ietekme uz institūcijām</w:t>
            </w:r>
          </w:p>
        </w:tc>
      </w:tr>
      <w:tr w:rsidR="00EF0C95" w:rsidRPr="005A6C45" w:rsidTr="009E30CB">
        <w:trPr>
          <w:trHeight w:val="763"/>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5A6C45" w:rsidRDefault="00EF0C95" w:rsidP="00E56610">
            <w:pPr>
              <w:pStyle w:val="naiskr"/>
              <w:spacing w:before="0" w:after="0"/>
              <w:jc w:val="center"/>
              <w:rPr>
                <w:sz w:val="28"/>
                <w:szCs w:val="28"/>
              </w:rPr>
            </w:pPr>
            <w:r w:rsidRPr="005A6C45">
              <w:rPr>
                <w:sz w:val="28"/>
                <w:szCs w:val="28"/>
              </w:rPr>
              <w:t>1.</w:t>
            </w:r>
          </w:p>
        </w:tc>
        <w:tc>
          <w:tcPr>
            <w:tcW w:w="4741" w:type="dxa"/>
            <w:tcBorders>
              <w:top w:val="outset" w:sz="6" w:space="0" w:color="auto"/>
              <w:left w:val="outset" w:sz="6" w:space="0" w:color="auto"/>
              <w:bottom w:val="outset" w:sz="6" w:space="0" w:color="auto"/>
              <w:right w:val="outset" w:sz="6" w:space="0" w:color="auto"/>
            </w:tcBorders>
            <w:vAlign w:val="center"/>
          </w:tcPr>
          <w:p w:rsidR="00EF0C95" w:rsidRPr="005A6C45" w:rsidRDefault="00EF0C95" w:rsidP="005B5638">
            <w:pPr>
              <w:pStyle w:val="naiskr"/>
              <w:spacing w:before="0" w:after="0"/>
              <w:ind w:left="126" w:right="49"/>
              <w:rPr>
                <w:sz w:val="28"/>
                <w:szCs w:val="28"/>
              </w:rPr>
            </w:pPr>
            <w:r w:rsidRPr="005A6C45">
              <w:rPr>
                <w:sz w:val="28"/>
                <w:szCs w:val="28"/>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EF0C95" w:rsidRPr="005A6C45" w:rsidRDefault="00EF0C95" w:rsidP="00B754BF">
            <w:pPr>
              <w:ind w:left="63"/>
              <w:jc w:val="both"/>
              <w:rPr>
                <w:sz w:val="28"/>
                <w:szCs w:val="28"/>
              </w:rPr>
            </w:pPr>
            <w:r w:rsidRPr="005A6C45">
              <w:rPr>
                <w:sz w:val="28"/>
                <w:szCs w:val="28"/>
              </w:rPr>
              <w:t xml:space="preserve">Projekta izpildi nodrošinās </w:t>
            </w:r>
            <w:r w:rsidR="00B754BF">
              <w:rPr>
                <w:sz w:val="28"/>
                <w:szCs w:val="28"/>
              </w:rPr>
              <w:t xml:space="preserve">Rundāles pils </w:t>
            </w:r>
            <w:r w:rsidRPr="005A6C45">
              <w:rPr>
                <w:sz w:val="28"/>
                <w:szCs w:val="28"/>
              </w:rPr>
              <w:t>muzejs.</w:t>
            </w:r>
          </w:p>
        </w:tc>
      </w:tr>
      <w:tr w:rsidR="00EF0C95" w:rsidRPr="005A6C45">
        <w:trPr>
          <w:trHeight w:val="819"/>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5A6C45" w:rsidRDefault="00EF0C95" w:rsidP="00E56610">
            <w:pPr>
              <w:pStyle w:val="naiskr"/>
              <w:spacing w:before="0" w:after="0"/>
              <w:jc w:val="center"/>
              <w:rPr>
                <w:sz w:val="28"/>
                <w:szCs w:val="28"/>
              </w:rPr>
            </w:pPr>
            <w:r w:rsidRPr="005A6C45">
              <w:rPr>
                <w:sz w:val="28"/>
                <w:szCs w:val="28"/>
              </w:rPr>
              <w:t>2.</w:t>
            </w:r>
          </w:p>
        </w:tc>
        <w:tc>
          <w:tcPr>
            <w:tcW w:w="4741" w:type="dxa"/>
            <w:tcBorders>
              <w:top w:val="outset" w:sz="6" w:space="0" w:color="auto"/>
              <w:left w:val="outset" w:sz="6" w:space="0" w:color="auto"/>
              <w:bottom w:val="outset" w:sz="6" w:space="0" w:color="auto"/>
              <w:right w:val="outset" w:sz="6" w:space="0" w:color="auto"/>
            </w:tcBorders>
            <w:vAlign w:val="center"/>
          </w:tcPr>
          <w:p w:rsidR="00B754BF" w:rsidRDefault="00B754BF" w:rsidP="00B754BF">
            <w:pPr>
              <w:ind w:left="126" w:hanging="126"/>
              <w:jc w:val="both"/>
              <w:rPr>
                <w:sz w:val="28"/>
                <w:szCs w:val="28"/>
              </w:rPr>
            </w:pPr>
            <w:r>
              <w:rPr>
                <w:sz w:val="28"/>
                <w:szCs w:val="28"/>
              </w:rPr>
              <w:t xml:space="preserve">  </w:t>
            </w:r>
            <w:r w:rsidR="007C04CC" w:rsidRPr="007C04CC">
              <w:rPr>
                <w:sz w:val="28"/>
                <w:szCs w:val="28"/>
              </w:rPr>
              <w:t>Projekta izpildes ietekme uz pārvaldes funkcijām un institucionālo struktūru.</w:t>
            </w:r>
            <w:r w:rsidR="007C04CC">
              <w:rPr>
                <w:sz w:val="28"/>
                <w:szCs w:val="28"/>
              </w:rPr>
              <w:t xml:space="preserve">            </w:t>
            </w:r>
          </w:p>
          <w:p w:rsidR="00B754BF" w:rsidRDefault="00B754BF" w:rsidP="00B754BF">
            <w:pPr>
              <w:ind w:left="126" w:hanging="126"/>
              <w:jc w:val="both"/>
              <w:rPr>
                <w:sz w:val="28"/>
                <w:szCs w:val="28"/>
              </w:rPr>
            </w:pPr>
          </w:p>
          <w:p w:rsidR="003C2620" w:rsidRPr="005A6C45" w:rsidRDefault="00B754BF" w:rsidP="00B754BF">
            <w:pPr>
              <w:ind w:left="126" w:hanging="126"/>
              <w:jc w:val="both"/>
              <w:rPr>
                <w:sz w:val="28"/>
                <w:szCs w:val="28"/>
              </w:rPr>
            </w:pPr>
            <w:r>
              <w:rPr>
                <w:sz w:val="28"/>
                <w:szCs w:val="28"/>
              </w:rPr>
              <w:t xml:space="preserve">  </w:t>
            </w:r>
            <w:r w:rsidR="007C04CC" w:rsidRPr="007C04CC">
              <w:rPr>
                <w:sz w:val="28"/>
                <w:szCs w:val="28"/>
              </w:rPr>
              <w:t>Jaunu institūciju izveide, esošu institūciju likvidācija vai reorganizācija, to ietekme uz institūcijas cilvēkresursiem</w:t>
            </w:r>
            <w:r w:rsidR="007C04CC">
              <w:rPr>
                <w:sz w:val="28"/>
                <w:szCs w:val="28"/>
              </w:rPr>
              <w:t>.</w:t>
            </w:r>
          </w:p>
        </w:tc>
        <w:tc>
          <w:tcPr>
            <w:tcW w:w="0" w:type="auto"/>
            <w:tcBorders>
              <w:top w:val="outset" w:sz="6" w:space="0" w:color="auto"/>
              <w:left w:val="outset" w:sz="6" w:space="0" w:color="auto"/>
              <w:bottom w:val="outset" w:sz="6" w:space="0" w:color="auto"/>
              <w:right w:val="outset" w:sz="6" w:space="0" w:color="auto"/>
            </w:tcBorders>
          </w:tcPr>
          <w:p w:rsidR="00EF0C95" w:rsidRPr="005A6C45" w:rsidRDefault="00EF0C95" w:rsidP="00B754BF">
            <w:pPr>
              <w:ind w:left="63"/>
              <w:jc w:val="both"/>
              <w:rPr>
                <w:sz w:val="28"/>
                <w:szCs w:val="28"/>
              </w:rPr>
            </w:pPr>
            <w:r w:rsidRPr="005A6C45">
              <w:rPr>
                <w:sz w:val="28"/>
                <w:szCs w:val="28"/>
              </w:rPr>
              <w:t xml:space="preserve">Projekta izpilde tiks nodrošināta </w:t>
            </w:r>
            <w:r w:rsidR="00B754BF">
              <w:rPr>
                <w:sz w:val="28"/>
                <w:szCs w:val="28"/>
              </w:rPr>
              <w:t xml:space="preserve">Rundāles pils </w:t>
            </w:r>
            <w:r w:rsidRPr="005A6C45">
              <w:rPr>
                <w:sz w:val="28"/>
                <w:szCs w:val="28"/>
              </w:rPr>
              <w:t>muzeja esošo funkciju ietvaros.</w:t>
            </w:r>
          </w:p>
        </w:tc>
      </w:tr>
      <w:tr w:rsidR="00EF0C95" w:rsidRPr="005A6C45">
        <w:trPr>
          <w:trHeight w:val="476"/>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5A6C45" w:rsidRDefault="00B754BF" w:rsidP="00E56610">
            <w:pPr>
              <w:pStyle w:val="naiskr"/>
              <w:spacing w:before="0" w:after="0"/>
              <w:jc w:val="center"/>
              <w:rPr>
                <w:sz w:val="28"/>
                <w:szCs w:val="28"/>
              </w:rPr>
            </w:pPr>
            <w:r>
              <w:rPr>
                <w:sz w:val="28"/>
                <w:szCs w:val="28"/>
              </w:rPr>
              <w:t>3</w:t>
            </w:r>
            <w:r w:rsidR="00EF0C95" w:rsidRPr="005A6C45">
              <w:rPr>
                <w:sz w:val="28"/>
                <w:szCs w:val="28"/>
              </w:rPr>
              <w:t>.</w:t>
            </w:r>
          </w:p>
        </w:tc>
        <w:tc>
          <w:tcPr>
            <w:tcW w:w="4741" w:type="dxa"/>
            <w:tcBorders>
              <w:top w:val="outset" w:sz="6" w:space="0" w:color="auto"/>
              <w:left w:val="outset" w:sz="6" w:space="0" w:color="auto"/>
              <w:bottom w:val="outset" w:sz="6" w:space="0" w:color="auto"/>
              <w:right w:val="outset" w:sz="6" w:space="0" w:color="auto"/>
            </w:tcBorders>
            <w:vAlign w:val="center"/>
          </w:tcPr>
          <w:p w:rsidR="00EF0C95" w:rsidRPr="005A6C45" w:rsidRDefault="00EF0C95" w:rsidP="00E56610">
            <w:pPr>
              <w:pStyle w:val="naiskr"/>
              <w:spacing w:before="0" w:after="0"/>
              <w:ind w:left="126" w:right="49"/>
              <w:jc w:val="both"/>
              <w:rPr>
                <w:sz w:val="28"/>
                <w:szCs w:val="28"/>
              </w:rPr>
            </w:pPr>
            <w:r w:rsidRPr="005A6C45">
              <w:rPr>
                <w:sz w:val="28"/>
                <w:szCs w:val="28"/>
              </w:rPr>
              <w:t>Cita informācija</w:t>
            </w:r>
          </w:p>
        </w:tc>
        <w:tc>
          <w:tcPr>
            <w:tcW w:w="0" w:type="auto"/>
            <w:tcBorders>
              <w:top w:val="outset" w:sz="6" w:space="0" w:color="auto"/>
              <w:left w:val="outset" w:sz="6" w:space="0" w:color="auto"/>
              <w:bottom w:val="outset" w:sz="6" w:space="0" w:color="auto"/>
              <w:right w:val="outset" w:sz="6" w:space="0" w:color="auto"/>
            </w:tcBorders>
          </w:tcPr>
          <w:p w:rsidR="00EF0C95" w:rsidRPr="005A6C45" w:rsidRDefault="00EF0C95" w:rsidP="00B754BF">
            <w:pPr>
              <w:ind w:left="63"/>
              <w:rPr>
                <w:sz w:val="28"/>
                <w:szCs w:val="28"/>
              </w:rPr>
            </w:pPr>
            <w:r w:rsidRPr="005A6C45">
              <w:rPr>
                <w:sz w:val="28"/>
                <w:szCs w:val="28"/>
              </w:rPr>
              <w:t>Nav</w:t>
            </w:r>
          </w:p>
        </w:tc>
      </w:tr>
    </w:tbl>
    <w:p w:rsidR="00F7304D" w:rsidRDefault="00F7304D" w:rsidP="00B035F6">
      <w:pPr>
        <w:pStyle w:val="naisf"/>
        <w:spacing w:before="0" w:after="0"/>
        <w:rPr>
          <w:sz w:val="28"/>
          <w:szCs w:val="28"/>
        </w:rPr>
      </w:pPr>
      <w:r w:rsidRPr="005A6C45">
        <w:rPr>
          <w:sz w:val="28"/>
          <w:szCs w:val="28"/>
        </w:rPr>
        <w:t> </w:t>
      </w:r>
    </w:p>
    <w:p w:rsidR="00B754BF" w:rsidRDefault="00B754BF" w:rsidP="00B035F6">
      <w:pPr>
        <w:pStyle w:val="naisf"/>
        <w:spacing w:before="0" w:after="0"/>
        <w:rPr>
          <w:sz w:val="28"/>
          <w:szCs w:val="28"/>
        </w:rPr>
      </w:pPr>
    </w:p>
    <w:p w:rsidR="005717FB" w:rsidRPr="00E04AD9" w:rsidRDefault="005717FB" w:rsidP="005717FB">
      <w:pPr>
        <w:tabs>
          <w:tab w:val="right" w:pos="9072"/>
        </w:tabs>
        <w:jc w:val="both"/>
        <w:rPr>
          <w:bCs/>
          <w:sz w:val="28"/>
          <w:szCs w:val="28"/>
        </w:rPr>
      </w:pPr>
      <w:r w:rsidRPr="00E04AD9">
        <w:rPr>
          <w:bCs/>
          <w:sz w:val="28"/>
          <w:szCs w:val="28"/>
        </w:rPr>
        <w:t>Kultūras ministr</w:t>
      </w:r>
      <w:r>
        <w:rPr>
          <w:bCs/>
          <w:sz w:val="28"/>
          <w:szCs w:val="28"/>
        </w:rPr>
        <w:t xml:space="preserve">a </w:t>
      </w:r>
      <w:proofErr w:type="spellStart"/>
      <w:r>
        <w:rPr>
          <w:bCs/>
          <w:sz w:val="28"/>
          <w:szCs w:val="28"/>
        </w:rPr>
        <w:t>p.i</w:t>
      </w:r>
      <w:proofErr w:type="spellEnd"/>
      <w:r>
        <w:rPr>
          <w:bCs/>
          <w:sz w:val="28"/>
          <w:szCs w:val="28"/>
        </w:rPr>
        <w:t>.</w:t>
      </w:r>
    </w:p>
    <w:p w:rsidR="005717FB" w:rsidRPr="00E04AD9" w:rsidRDefault="005717FB" w:rsidP="005717FB">
      <w:pPr>
        <w:tabs>
          <w:tab w:val="right" w:pos="9072"/>
        </w:tabs>
        <w:jc w:val="both"/>
        <w:rPr>
          <w:bCs/>
          <w:sz w:val="28"/>
          <w:szCs w:val="28"/>
        </w:rPr>
      </w:pPr>
      <w:r w:rsidRPr="00E04AD9">
        <w:rPr>
          <w:bCs/>
          <w:sz w:val="28"/>
          <w:szCs w:val="28"/>
        </w:rPr>
        <w:t>vides aizsardzības un reģionālās attīstības ministrs</w:t>
      </w:r>
      <w:r w:rsidRPr="00E04AD9">
        <w:rPr>
          <w:bCs/>
          <w:sz w:val="28"/>
          <w:szCs w:val="28"/>
        </w:rPr>
        <w:tab/>
      </w:r>
      <w:proofErr w:type="spellStart"/>
      <w:r w:rsidRPr="00E04AD9">
        <w:rPr>
          <w:bCs/>
          <w:sz w:val="28"/>
          <w:szCs w:val="28"/>
        </w:rPr>
        <w:t>R.Naudiņš</w:t>
      </w:r>
      <w:proofErr w:type="spellEnd"/>
    </w:p>
    <w:p w:rsidR="005717FB" w:rsidRPr="005A6C45" w:rsidRDefault="005717FB" w:rsidP="000D50D8">
      <w:pPr>
        <w:ind w:firstLine="142"/>
        <w:rPr>
          <w:sz w:val="28"/>
          <w:szCs w:val="28"/>
        </w:rPr>
      </w:pPr>
    </w:p>
    <w:p w:rsidR="007C251F" w:rsidRPr="005A6C45" w:rsidRDefault="003F2F4D" w:rsidP="00D434FC">
      <w:pPr>
        <w:jc w:val="both"/>
        <w:rPr>
          <w:sz w:val="28"/>
          <w:szCs w:val="28"/>
        </w:rPr>
      </w:pPr>
      <w:r w:rsidRPr="005A6C45">
        <w:rPr>
          <w:sz w:val="28"/>
          <w:szCs w:val="28"/>
        </w:rPr>
        <w:t>Vīza: Valsts sekretār</w:t>
      </w:r>
      <w:r w:rsidR="00D66296" w:rsidRPr="005A6C45">
        <w:rPr>
          <w:sz w:val="28"/>
          <w:szCs w:val="28"/>
        </w:rPr>
        <w:t xml:space="preserve">a </w:t>
      </w:r>
      <w:proofErr w:type="spellStart"/>
      <w:r w:rsidR="00D66296" w:rsidRPr="005A6C45">
        <w:rPr>
          <w:sz w:val="28"/>
          <w:szCs w:val="28"/>
        </w:rPr>
        <w:t>p.i</w:t>
      </w:r>
      <w:proofErr w:type="spellEnd"/>
      <w:r w:rsidR="00D66296" w:rsidRPr="005A6C45">
        <w:rPr>
          <w:sz w:val="28"/>
          <w:szCs w:val="28"/>
        </w:rPr>
        <w:t>.</w:t>
      </w:r>
      <w:r w:rsidR="000D50D8" w:rsidRPr="005A6C45">
        <w:rPr>
          <w:sz w:val="28"/>
          <w:szCs w:val="28"/>
        </w:rPr>
        <w:tab/>
      </w:r>
      <w:r w:rsidR="000D50D8" w:rsidRPr="005A6C45">
        <w:rPr>
          <w:sz w:val="28"/>
          <w:szCs w:val="28"/>
        </w:rPr>
        <w:tab/>
      </w:r>
      <w:r w:rsidR="000D50D8" w:rsidRPr="005A6C45">
        <w:rPr>
          <w:sz w:val="28"/>
          <w:szCs w:val="28"/>
        </w:rPr>
        <w:tab/>
      </w:r>
      <w:r w:rsidR="000D50D8" w:rsidRPr="005A6C45">
        <w:rPr>
          <w:sz w:val="28"/>
          <w:szCs w:val="28"/>
        </w:rPr>
        <w:tab/>
      </w:r>
      <w:r w:rsidR="000D50D8" w:rsidRPr="005A6C45">
        <w:rPr>
          <w:sz w:val="28"/>
          <w:szCs w:val="28"/>
        </w:rPr>
        <w:tab/>
      </w:r>
      <w:r w:rsidR="00D434FC">
        <w:rPr>
          <w:sz w:val="28"/>
          <w:szCs w:val="28"/>
        </w:rPr>
        <w:tab/>
      </w:r>
      <w:proofErr w:type="gramStart"/>
      <w:r w:rsidR="00D434FC">
        <w:rPr>
          <w:sz w:val="28"/>
          <w:szCs w:val="28"/>
        </w:rPr>
        <w:t xml:space="preserve">      </w:t>
      </w:r>
      <w:proofErr w:type="gramEnd"/>
      <w:r w:rsidR="00D66296" w:rsidRPr="005A6C45">
        <w:rPr>
          <w:sz w:val="28"/>
          <w:szCs w:val="28"/>
        </w:rPr>
        <w:t>U.Lielpēters</w:t>
      </w:r>
    </w:p>
    <w:p w:rsidR="007C251F" w:rsidRDefault="007C251F" w:rsidP="000D50D8">
      <w:pPr>
        <w:rPr>
          <w:sz w:val="28"/>
          <w:szCs w:val="28"/>
        </w:rPr>
      </w:pPr>
    </w:p>
    <w:p w:rsidR="00B754BF" w:rsidRDefault="00B754BF" w:rsidP="000D50D8">
      <w:pPr>
        <w:rPr>
          <w:sz w:val="28"/>
          <w:szCs w:val="28"/>
        </w:rPr>
      </w:pPr>
    </w:p>
    <w:p w:rsidR="00B754BF" w:rsidRDefault="00B754BF" w:rsidP="000D50D8">
      <w:pPr>
        <w:rPr>
          <w:sz w:val="28"/>
          <w:szCs w:val="28"/>
        </w:rPr>
      </w:pPr>
    </w:p>
    <w:p w:rsidR="000D50D8" w:rsidRPr="00F32BAA" w:rsidRDefault="000162EF" w:rsidP="000D50D8">
      <w:pPr>
        <w:rPr>
          <w:sz w:val="22"/>
          <w:szCs w:val="22"/>
        </w:rPr>
      </w:pPr>
      <w:r>
        <w:rPr>
          <w:sz w:val="22"/>
          <w:szCs w:val="22"/>
        </w:rPr>
        <w:t>06</w:t>
      </w:r>
      <w:r w:rsidR="000D50D8" w:rsidRPr="00F32BAA">
        <w:rPr>
          <w:sz w:val="22"/>
          <w:szCs w:val="22"/>
        </w:rPr>
        <w:t>.</w:t>
      </w:r>
      <w:r w:rsidR="005238F5" w:rsidRPr="00F32BAA">
        <w:rPr>
          <w:sz w:val="22"/>
          <w:szCs w:val="22"/>
        </w:rPr>
        <w:t>0</w:t>
      </w:r>
      <w:r w:rsidR="00C374BB">
        <w:rPr>
          <w:sz w:val="22"/>
          <w:szCs w:val="22"/>
        </w:rPr>
        <w:t>8</w:t>
      </w:r>
      <w:r w:rsidR="000D50D8" w:rsidRPr="00F32BAA">
        <w:rPr>
          <w:sz w:val="22"/>
          <w:szCs w:val="22"/>
        </w:rPr>
        <w:t>.201</w:t>
      </w:r>
      <w:r w:rsidR="00B50C61">
        <w:rPr>
          <w:sz w:val="22"/>
          <w:szCs w:val="22"/>
        </w:rPr>
        <w:t>4</w:t>
      </w:r>
      <w:r w:rsidR="000D50D8" w:rsidRPr="00F32BAA">
        <w:rPr>
          <w:sz w:val="22"/>
          <w:szCs w:val="22"/>
        </w:rPr>
        <w:t>.</w:t>
      </w:r>
      <w:r w:rsidR="00C76CDB">
        <w:rPr>
          <w:sz w:val="22"/>
          <w:szCs w:val="22"/>
        </w:rPr>
        <w:t xml:space="preserve"> 13:39</w:t>
      </w:r>
    </w:p>
    <w:p w:rsidR="000D50D8" w:rsidRPr="00F32BAA" w:rsidRDefault="00A80070" w:rsidP="000D50D8">
      <w:pPr>
        <w:rPr>
          <w:sz w:val="22"/>
          <w:szCs w:val="22"/>
        </w:rPr>
      </w:pPr>
      <w:r>
        <w:rPr>
          <w:sz w:val="22"/>
          <w:szCs w:val="22"/>
        </w:rPr>
        <w:t>11</w:t>
      </w:r>
      <w:r w:rsidR="005717FB">
        <w:rPr>
          <w:sz w:val="22"/>
          <w:szCs w:val="22"/>
        </w:rPr>
        <w:t>32</w:t>
      </w:r>
    </w:p>
    <w:p w:rsidR="000D50D8" w:rsidRPr="00F32BAA" w:rsidRDefault="003F2F4D" w:rsidP="000D50D8">
      <w:pPr>
        <w:pStyle w:val="Virsraksts3"/>
        <w:jc w:val="left"/>
        <w:rPr>
          <w:sz w:val="22"/>
          <w:szCs w:val="22"/>
        </w:rPr>
      </w:pPr>
      <w:bookmarkStart w:id="1" w:name="OLE_LINK1"/>
      <w:bookmarkStart w:id="2" w:name="OLE_LINK2"/>
      <w:bookmarkStart w:id="3" w:name="OLE_LINK10"/>
      <w:bookmarkStart w:id="4" w:name="OLE_LINK11"/>
      <w:r w:rsidRPr="00F32BAA">
        <w:rPr>
          <w:sz w:val="22"/>
          <w:szCs w:val="22"/>
        </w:rPr>
        <w:t>I.Ripa</w:t>
      </w:r>
    </w:p>
    <w:bookmarkEnd w:id="1"/>
    <w:bookmarkEnd w:id="2"/>
    <w:p w:rsidR="00AA5464" w:rsidRPr="00F32BAA" w:rsidRDefault="00AA5464" w:rsidP="00AA5464">
      <w:pPr>
        <w:pStyle w:val="Galvene"/>
        <w:rPr>
          <w:sz w:val="22"/>
          <w:szCs w:val="22"/>
        </w:rPr>
      </w:pPr>
      <w:r w:rsidRPr="00F32BAA">
        <w:rPr>
          <w:sz w:val="22"/>
          <w:szCs w:val="22"/>
        </w:rPr>
        <w:t>Tālr.</w:t>
      </w:r>
      <w:fldSimple w:instr=" COMMENTS   \* MERGEFORMAT ">
        <w:r w:rsidRPr="00F32BAA">
          <w:rPr>
            <w:sz w:val="22"/>
            <w:szCs w:val="22"/>
          </w:rPr>
          <w:t xml:space="preserve"> 63962197; fakss </w:t>
        </w:r>
      </w:fldSimple>
      <w:r w:rsidRPr="00F32BAA">
        <w:rPr>
          <w:sz w:val="22"/>
          <w:szCs w:val="22"/>
        </w:rPr>
        <w:t xml:space="preserve"> 63922274</w:t>
      </w:r>
    </w:p>
    <w:p w:rsidR="00AA5464" w:rsidRPr="00F32BAA" w:rsidRDefault="009213AD" w:rsidP="00AA5464">
      <w:pPr>
        <w:rPr>
          <w:sz w:val="22"/>
          <w:szCs w:val="22"/>
        </w:rPr>
      </w:pPr>
      <w:hyperlink r:id="rId8" w:history="1">
        <w:r w:rsidR="00AA5464" w:rsidRPr="00F32BAA">
          <w:rPr>
            <w:rStyle w:val="Hipersaite"/>
            <w:sz w:val="22"/>
            <w:szCs w:val="22"/>
          </w:rPr>
          <w:t>turisms@rundale.net</w:t>
        </w:r>
      </w:hyperlink>
    </w:p>
    <w:bookmarkEnd w:id="3"/>
    <w:bookmarkEnd w:id="4"/>
    <w:p w:rsidR="003F2F4D" w:rsidRPr="005A6C45" w:rsidRDefault="003F2F4D" w:rsidP="000D50D8">
      <w:pPr>
        <w:pStyle w:val="Galvene"/>
        <w:rPr>
          <w:sz w:val="28"/>
          <w:szCs w:val="28"/>
        </w:rPr>
      </w:pPr>
    </w:p>
    <w:sectPr w:rsidR="003F2F4D" w:rsidRPr="005A6C45" w:rsidSect="0012335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8C" w:rsidRDefault="00845B8C" w:rsidP="004644F2">
      <w:r>
        <w:separator/>
      </w:r>
    </w:p>
  </w:endnote>
  <w:endnote w:type="continuationSeparator" w:id="0">
    <w:p w:rsidR="00845B8C" w:rsidRDefault="00845B8C"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Pr="00B754BF" w:rsidRDefault="0087280B" w:rsidP="00B754BF">
    <w:pPr>
      <w:jc w:val="both"/>
      <w:rPr>
        <w:szCs w:val="22"/>
      </w:rPr>
    </w:pPr>
    <w:bookmarkStart w:id="5" w:name="OLE_LINK3"/>
    <w:bookmarkStart w:id="6" w:name="OLE_LINK4"/>
    <w:r>
      <w:rPr>
        <w:sz w:val="22"/>
        <w:szCs w:val="22"/>
      </w:rPr>
      <w:t>KMAnot_</w:t>
    </w:r>
    <w:r w:rsidR="000162EF">
      <w:rPr>
        <w:sz w:val="22"/>
        <w:szCs w:val="22"/>
      </w:rPr>
      <w:t>06</w:t>
    </w:r>
    <w:r w:rsidR="00C374BB">
      <w:rPr>
        <w:sz w:val="22"/>
        <w:szCs w:val="22"/>
      </w:rPr>
      <w:t>08</w:t>
    </w:r>
    <w:r>
      <w:rPr>
        <w:sz w:val="22"/>
        <w:szCs w:val="22"/>
      </w:rPr>
      <w:t>14_Rundāle</w:t>
    </w:r>
    <w:bookmarkEnd w:id="5"/>
    <w:bookmarkEnd w:id="6"/>
    <w:r w:rsidRPr="0084437D">
      <w:rPr>
        <w:sz w:val="22"/>
        <w:szCs w:val="22"/>
      </w:rPr>
      <w:t xml:space="preserve">; Ministru kabineta noteikumu projekta </w:t>
    </w:r>
    <w:r>
      <w:rPr>
        <w:sz w:val="22"/>
        <w:szCs w:val="22"/>
      </w:rPr>
      <w:t>„</w:t>
    </w:r>
    <w:r w:rsidRPr="00B07482">
      <w:rPr>
        <w:sz w:val="22"/>
        <w:szCs w:val="22"/>
      </w:rPr>
      <w:t>Grozījumi Ministru kabineta 2013.gada 1.oktobra noteikumos Nr.1031</w:t>
    </w:r>
    <w:r>
      <w:rPr>
        <w:sz w:val="22"/>
        <w:szCs w:val="22"/>
      </w:rPr>
      <w:t xml:space="preserve"> </w:t>
    </w:r>
    <w:r w:rsidRPr="00B07482">
      <w:rPr>
        <w:sz w:val="22"/>
        <w:szCs w:val="22"/>
      </w:rPr>
      <w:t>„</w:t>
    </w:r>
    <w:r w:rsidRPr="00B07482">
      <w:rPr>
        <w:bCs/>
        <w:sz w:val="22"/>
        <w:szCs w:val="22"/>
      </w:rPr>
      <w:t>Rundāles pils muzeja publisko maksas pakalpojumu cenrādis</w:t>
    </w:r>
    <w:r w:rsidRPr="00B07482">
      <w:rPr>
        <w:sz w:val="22"/>
        <w:szCs w:val="22"/>
      </w:rPr>
      <w:t>”</w:t>
    </w:r>
    <w:r>
      <w:rPr>
        <w:sz w:val="22"/>
        <w:szCs w:val="22"/>
      </w:rPr>
      <w:t>”</w:t>
    </w:r>
    <w:r w:rsidRPr="0084437D">
      <w:rPr>
        <w:sz w:val="22"/>
        <w:szCs w:val="22"/>
      </w:rPr>
      <w:t xml:space="preserve"> </w:t>
    </w:r>
    <w:r w:rsidRPr="0084437D">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Pr="00B50C61" w:rsidRDefault="00C374BB" w:rsidP="00B50C61">
    <w:pPr>
      <w:jc w:val="both"/>
      <w:rPr>
        <w:szCs w:val="22"/>
      </w:rPr>
    </w:pPr>
    <w:r>
      <w:rPr>
        <w:sz w:val="22"/>
        <w:szCs w:val="22"/>
      </w:rPr>
      <w:t>KMAnot_</w:t>
    </w:r>
    <w:r w:rsidR="000162EF">
      <w:rPr>
        <w:sz w:val="22"/>
        <w:szCs w:val="22"/>
      </w:rPr>
      <w:t>06</w:t>
    </w:r>
    <w:r>
      <w:rPr>
        <w:sz w:val="22"/>
        <w:szCs w:val="22"/>
      </w:rPr>
      <w:t>08</w:t>
    </w:r>
    <w:r w:rsidR="0087280B">
      <w:rPr>
        <w:sz w:val="22"/>
        <w:szCs w:val="22"/>
      </w:rPr>
      <w:t>14_Rundāle</w:t>
    </w:r>
    <w:r w:rsidR="0087280B" w:rsidRPr="0084437D">
      <w:rPr>
        <w:sz w:val="22"/>
        <w:szCs w:val="22"/>
      </w:rPr>
      <w:t xml:space="preserve">; Ministru kabineta noteikumu projekta </w:t>
    </w:r>
    <w:r w:rsidR="0087280B">
      <w:rPr>
        <w:sz w:val="22"/>
        <w:szCs w:val="22"/>
      </w:rPr>
      <w:t>„</w:t>
    </w:r>
    <w:r w:rsidR="0087280B" w:rsidRPr="00B07482">
      <w:rPr>
        <w:sz w:val="22"/>
        <w:szCs w:val="22"/>
      </w:rPr>
      <w:t>Grozījumi Ministru kabineta 2013.gada 1.oktobra noteikumos Nr.1031</w:t>
    </w:r>
    <w:r w:rsidR="0087280B">
      <w:rPr>
        <w:sz w:val="22"/>
        <w:szCs w:val="22"/>
      </w:rPr>
      <w:t xml:space="preserve"> </w:t>
    </w:r>
    <w:r w:rsidR="0087280B" w:rsidRPr="00B07482">
      <w:rPr>
        <w:sz w:val="22"/>
        <w:szCs w:val="22"/>
      </w:rPr>
      <w:t>„</w:t>
    </w:r>
    <w:r w:rsidR="0087280B" w:rsidRPr="00B07482">
      <w:rPr>
        <w:bCs/>
        <w:sz w:val="22"/>
        <w:szCs w:val="22"/>
      </w:rPr>
      <w:t>Rundāles pils muzeja publisko maksas pakalpojumu cenrādis</w:t>
    </w:r>
    <w:r w:rsidR="0087280B" w:rsidRPr="00B07482">
      <w:rPr>
        <w:sz w:val="22"/>
        <w:szCs w:val="22"/>
      </w:rPr>
      <w:t>”</w:t>
    </w:r>
    <w:r w:rsidR="0087280B">
      <w:rPr>
        <w:sz w:val="22"/>
        <w:szCs w:val="22"/>
      </w:rPr>
      <w:t>”</w:t>
    </w:r>
    <w:r w:rsidR="0087280B" w:rsidRPr="0084437D">
      <w:rPr>
        <w:sz w:val="22"/>
        <w:szCs w:val="22"/>
      </w:rPr>
      <w:t xml:space="preserve"> </w:t>
    </w:r>
    <w:r w:rsidR="0087280B" w:rsidRPr="0084437D">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8C" w:rsidRDefault="00845B8C" w:rsidP="004644F2">
      <w:r>
        <w:separator/>
      </w:r>
    </w:p>
  </w:footnote>
  <w:footnote w:type="continuationSeparator" w:id="0">
    <w:p w:rsidR="00845B8C" w:rsidRDefault="00845B8C"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Pr="004644F2" w:rsidRDefault="009213AD">
    <w:pPr>
      <w:pStyle w:val="Galvene"/>
      <w:jc w:val="center"/>
      <w:rPr>
        <w:sz w:val="22"/>
        <w:szCs w:val="22"/>
      </w:rPr>
    </w:pPr>
    <w:r w:rsidRPr="004644F2">
      <w:rPr>
        <w:sz w:val="22"/>
        <w:szCs w:val="22"/>
      </w:rPr>
      <w:fldChar w:fldCharType="begin"/>
    </w:r>
    <w:r w:rsidR="0087280B" w:rsidRPr="004644F2">
      <w:rPr>
        <w:sz w:val="22"/>
        <w:szCs w:val="22"/>
      </w:rPr>
      <w:instrText xml:space="preserve"> PAGE   \* MERGEFORMAT </w:instrText>
    </w:r>
    <w:r w:rsidRPr="004644F2">
      <w:rPr>
        <w:sz w:val="22"/>
        <w:szCs w:val="22"/>
      </w:rPr>
      <w:fldChar w:fldCharType="separate"/>
    </w:r>
    <w:r w:rsidR="00D434FC">
      <w:rPr>
        <w:noProof/>
        <w:sz w:val="22"/>
        <w:szCs w:val="22"/>
      </w:rPr>
      <w:t>6</w:t>
    </w:r>
    <w:r w:rsidRPr="004644F2">
      <w:rPr>
        <w:sz w:val="22"/>
        <w:szCs w:val="22"/>
      </w:rPr>
      <w:fldChar w:fldCharType="end"/>
    </w:r>
  </w:p>
  <w:p w:rsidR="0087280B" w:rsidRDefault="0087280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5">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2086"/>
    <w:rsid w:val="000048F2"/>
    <w:rsid w:val="00004F5B"/>
    <w:rsid w:val="0000534B"/>
    <w:rsid w:val="00006ECD"/>
    <w:rsid w:val="0001109E"/>
    <w:rsid w:val="00011867"/>
    <w:rsid w:val="00011A10"/>
    <w:rsid w:val="00011DB2"/>
    <w:rsid w:val="00014F09"/>
    <w:rsid w:val="000162EF"/>
    <w:rsid w:val="00016440"/>
    <w:rsid w:val="00017425"/>
    <w:rsid w:val="00021232"/>
    <w:rsid w:val="00021504"/>
    <w:rsid w:val="00024D2B"/>
    <w:rsid w:val="000254EF"/>
    <w:rsid w:val="00026003"/>
    <w:rsid w:val="00030129"/>
    <w:rsid w:val="00030F76"/>
    <w:rsid w:val="00032C90"/>
    <w:rsid w:val="00033120"/>
    <w:rsid w:val="00034FE0"/>
    <w:rsid w:val="00036E53"/>
    <w:rsid w:val="00045CCB"/>
    <w:rsid w:val="00050307"/>
    <w:rsid w:val="000507AD"/>
    <w:rsid w:val="00052EE5"/>
    <w:rsid w:val="00053D5C"/>
    <w:rsid w:val="00053F7A"/>
    <w:rsid w:val="00054603"/>
    <w:rsid w:val="00055D19"/>
    <w:rsid w:val="00057C9B"/>
    <w:rsid w:val="00057DAE"/>
    <w:rsid w:val="00060691"/>
    <w:rsid w:val="00062903"/>
    <w:rsid w:val="000632EB"/>
    <w:rsid w:val="00064006"/>
    <w:rsid w:val="000648B9"/>
    <w:rsid w:val="00064CC9"/>
    <w:rsid w:val="000653FB"/>
    <w:rsid w:val="00065EBE"/>
    <w:rsid w:val="00066298"/>
    <w:rsid w:val="00067028"/>
    <w:rsid w:val="000676DF"/>
    <w:rsid w:val="00067B3E"/>
    <w:rsid w:val="00067EC3"/>
    <w:rsid w:val="00070198"/>
    <w:rsid w:val="00070918"/>
    <w:rsid w:val="00071180"/>
    <w:rsid w:val="00071545"/>
    <w:rsid w:val="00071553"/>
    <w:rsid w:val="00071C78"/>
    <w:rsid w:val="00072994"/>
    <w:rsid w:val="0007342B"/>
    <w:rsid w:val="00073EBB"/>
    <w:rsid w:val="0007657A"/>
    <w:rsid w:val="00076E1E"/>
    <w:rsid w:val="000771DC"/>
    <w:rsid w:val="00081B51"/>
    <w:rsid w:val="00081E9A"/>
    <w:rsid w:val="000859C9"/>
    <w:rsid w:val="0008700E"/>
    <w:rsid w:val="0008705D"/>
    <w:rsid w:val="00090463"/>
    <w:rsid w:val="000904A6"/>
    <w:rsid w:val="000907B7"/>
    <w:rsid w:val="00092238"/>
    <w:rsid w:val="0009242B"/>
    <w:rsid w:val="00096DEA"/>
    <w:rsid w:val="00097460"/>
    <w:rsid w:val="000A5BFA"/>
    <w:rsid w:val="000A6CAD"/>
    <w:rsid w:val="000A75DE"/>
    <w:rsid w:val="000B075C"/>
    <w:rsid w:val="000B0F6C"/>
    <w:rsid w:val="000B16FC"/>
    <w:rsid w:val="000B20B4"/>
    <w:rsid w:val="000B30E0"/>
    <w:rsid w:val="000B3BAD"/>
    <w:rsid w:val="000B5C97"/>
    <w:rsid w:val="000B76A2"/>
    <w:rsid w:val="000B7D64"/>
    <w:rsid w:val="000C045C"/>
    <w:rsid w:val="000C0A12"/>
    <w:rsid w:val="000C259F"/>
    <w:rsid w:val="000C2C49"/>
    <w:rsid w:val="000C2F6F"/>
    <w:rsid w:val="000C6A6B"/>
    <w:rsid w:val="000D0930"/>
    <w:rsid w:val="000D1EF1"/>
    <w:rsid w:val="000D2882"/>
    <w:rsid w:val="000D49F2"/>
    <w:rsid w:val="000D50D8"/>
    <w:rsid w:val="000E0213"/>
    <w:rsid w:val="000E0276"/>
    <w:rsid w:val="000E0D3F"/>
    <w:rsid w:val="000E4C62"/>
    <w:rsid w:val="000E61D2"/>
    <w:rsid w:val="000E78C8"/>
    <w:rsid w:val="000E7CFE"/>
    <w:rsid w:val="000F2576"/>
    <w:rsid w:val="000F26F6"/>
    <w:rsid w:val="000F31E4"/>
    <w:rsid w:val="000F352D"/>
    <w:rsid w:val="000F46AC"/>
    <w:rsid w:val="000F50FE"/>
    <w:rsid w:val="00100A2B"/>
    <w:rsid w:val="001043E8"/>
    <w:rsid w:val="00106128"/>
    <w:rsid w:val="001074D5"/>
    <w:rsid w:val="00107585"/>
    <w:rsid w:val="0011014E"/>
    <w:rsid w:val="00110C95"/>
    <w:rsid w:val="00110C98"/>
    <w:rsid w:val="00111662"/>
    <w:rsid w:val="00113C58"/>
    <w:rsid w:val="00113C7E"/>
    <w:rsid w:val="00115180"/>
    <w:rsid w:val="001153ED"/>
    <w:rsid w:val="00115A45"/>
    <w:rsid w:val="00116550"/>
    <w:rsid w:val="00116D71"/>
    <w:rsid w:val="0011738F"/>
    <w:rsid w:val="00120308"/>
    <w:rsid w:val="0012047C"/>
    <w:rsid w:val="0012081F"/>
    <w:rsid w:val="00121624"/>
    <w:rsid w:val="001232B2"/>
    <w:rsid w:val="00123350"/>
    <w:rsid w:val="00125F33"/>
    <w:rsid w:val="001266D8"/>
    <w:rsid w:val="00130031"/>
    <w:rsid w:val="0013198A"/>
    <w:rsid w:val="00132276"/>
    <w:rsid w:val="0013267D"/>
    <w:rsid w:val="00132B03"/>
    <w:rsid w:val="00136365"/>
    <w:rsid w:val="0013657A"/>
    <w:rsid w:val="00136B6E"/>
    <w:rsid w:val="00137A51"/>
    <w:rsid w:val="001408EE"/>
    <w:rsid w:val="0014222D"/>
    <w:rsid w:val="00142F4F"/>
    <w:rsid w:val="00143541"/>
    <w:rsid w:val="00145DFA"/>
    <w:rsid w:val="001561EB"/>
    <w:rsid w:val="00156654"/>
    <w:rsid w:val="00157293"/>
    <w:rsid w:val="00157C16"/>
    <w:rsid w:val="00160009"/>
    <w:rsid w:val="0016347D"/>
    <w:rsid w:val="00164029"/>
    <w:rsid w:val="00164E83"/>
    <w:rsid w:val="0016597F"/>
    <w:rsid w:val="00165E0A"/>
    <w:rsid w:val="00166DF0"/>
    <w:rsid w:val="00170C04"/>
    <w:rsid w:val="00173B85"/>
    <w:rsid w:val="001740C3"/>
    <w:rsid w:val="0017559E"/>
    <w:rsid w:val="00177884"/>
    <w:rsid w:val="00181D48"/>
    <w:rsid w:val="00183930"/>
    <w:rsid w:val="00185F0D"/>
    <w:rsid w:val="0018736A"/>
    <w:rsid w:val="00187404"/>
    <w:rsid w:val="00187A76"/>
    <w:rsid w:val="00187CFE"/>
    <w:rsid w:val="001939B0"/>
    <w:rsid w:val="0019421B"/>
    <w:rsid w:val="00195AA3"/>
    <w:rsid w:val="00195DB8"/>
    <w:rsid w:val="00196B79"/>
    <w:rsid w:val="00196F2B"/>
    <w:rsid w:val="001A006E"/>
    <w:rsid w:val="001A196B"/>
    <w:rsid w:val="001A1FEA"/>
    <w:rsid w:val="001A42BD"/>
    <w:rsid w:val="001A5063"/>
    <w:rsid w:val="001B1A02"/>
    <w:rsid w:val="001B2A73"/>
    <w:rsid w:val="001B2ABB"/>
    <w:rsid w:val="001B3D7C"/>
    <w:rsid w:val="001B5D99"/>
    <w:rsid w:val="001C170E"/>
    <w:rsid w:val="001C3794"/>
    <w:rsid w:val="001C4646"/>
    <w:rsid w:val="001C71D1"/>
    <w:rsid w:val="001D0B44"/>
    <w:rsid w:val="001D3CA9"/>
    <w:rsid w:val="001D49B8"/>
    <w:rsid w:val="001D7302"/>
    <w:rsid w:val="001E067B"/>
    <w:rsid w:val="001E202A"/>
    <w:rsid w:val="001E2B9B"/>
    <w:rsid w:val="001E38AA"/>
    <w:rsid w:val="001E3D99"/>
    <w:rsid w:val="001E4847"/>
    <w:rsid w:val="001E6749"/>
    <w:rsid w:val="001F001C"/>
    <w:rsid w:val="001F12F3"/>
    <w:rsid w:val="001F2D39"/>
    <w:rsid w:val="001F33DD"/>
    <w:rsid w:val="001F5A2A"/>
    <w:rsid w:val="001F776B"/>
    <w:rsid w:val="001F780E"/>
    <w:rsid w:val="001F7C81"/>
    <w:rsid w:val="0020113A"/>
    <w:rsid w:val="002027D0"/>
    <w:rsid w:val="00204E3A"/>
    <w:rsid w:val="002050BD"/>
    <w:rsid w:val="00205797"/>
    <w:rsid w:val="00210092"/>
    <w:rsid w:val="00210638"/>
    <w:rsid w:val="00211581"/>
    <w:rsid w:val="00212759"/>
    <w:rsid w:val="002134A7"/>
    <w:rsid w:val="002159BC"/>
    <w:rsid w:val="0023128B"/>
    <w:rsid w:val="00231DA8"/>
    <w:rsid w:val="00232A15"/>
    <w:rsid w:val="002335B6"/>
    <w:rsid w:val="00233D92"/>
    <w:rsid w:val="002340FF"/>
    <w:rsid w:val="00234B8D"/>
    <w:rsid w:val="00235109"/>
    <w:rsid w:val="00236A1C"/>
    <w:rsid w:val="00236EF4"/>
    <w:rsid w:val="00244077"/>
    <w:rsid w:val="00245924"/>
    <w:rsid w:val="00245BB6"/>
    <w:rsid w:val="00253D30"/>
    <w:rsid w:val="002548D8"/>
    <w:rsid w:val="00254D51"/>
    <w:rsid w:val="002576F9"/>
    <w:rsid w:val="00257BC1"/>
    <w:rsid w:val="00260510"/>
    <w:rsid w:val="00261E9A"/>
    <w:rsid w:val="00262833"/>
    <w:rsid w:val="00264554"/>
    <w:rsid w:val="00271248"/>
    <w:rsid w:val="00271CB6"/>
    <w:rsid w:val="00272FD3"/>
    <w:rsid w:val="00273489"/>
    <w:rsid w:val="00275D86"/>
    <w:rsid w:val="00276837"/>
    <w:rsid w:val="00277795"/>
    <w:rsid w:val="00280582"/>
    <w:rsid w:val="0028422B"/>
    <w:rsid w:val="00285DF9"/>
    <w:rsid w:val="00285E87"/>
    <w:rsid w:val="00290180"/>
    <w:rsid w:val="00290D00"/>
    <w:rsid w:val="00291989"/>
    <w:rsid w:val="00292754"/>
    <w:rsid w:val="002933FF"/>
    <w:rsid w:val="00294EBC"/>
    <w:rsid w:val="002A0CD2"/>
    <w:rsid w:val="002A1FDA"/>
    <w:rsid w:val="002A37D0"/>
    <w:rsid w:val="002A59E5"/>
    <w:rsid w:val="002B1974"/>
    <w:rsid w:val="002B20AE"/>
    <w:rsid w:val="002B4182"/>
    <w:rsid w:val="002B5321"/>
    <w:rsid w:val="002C14FE"/>
    <w:rsid w:val="002C1650"/>
    <w:rsid w:val="002C1868"/>
    <w:rsid w:val="002C2137"/>
    <w:rsid w:val="002C3ED3"/>
    <w:rsid w:val="002C4F69"/>
    <w:rsid w:val="002C50B1"/>
    <w:rsid w:val="002C789A"/>
    <w:rsid w:val="002D370C"/>
    <w:rsid w:val="002D55DF"/>
    <w:rsid w:val="002D7392"/>
    <w:rsid w:val="002E0133"/>
    <w:rsid w:val="002E0CF9"/>
    <w:rsid w:val="002E16CE"/>
    <w:rsid w:val="002E18DD"/>
    <w:rsid w:val="002E1BF8"/>
    <w:rsid w:val="002E380D"/>
    <w:rsid w:val="002E5F5A"/>
    <w:rsid w:val="002E7A39"/>
    <w:rsid w:val="002F1619"/>
    <w:rsid w:val="002F20D5"/>
    <w:rsid w:val="002F3F6B"/>
    <w:rsid w:val="002F4206"/>
    <w:rsid w:val="002F631C"/>
    <w:rsid w:val="002F6617"/>
    <w:rsid w:val="002F7A34"/>
    <w:rsid w:val="00300BFA"/>
    <w:rsid w:val="003012F9"/>
    <w:rsid w:val="00301FF2"/>
    <w:rsid w:val="00302D04"/>
    <w:rsid w:val="003058CF"/>
    <w:rsid w:val="00306B12"/>
    <w:rsid w:val="00310163"/>
    <w:rsid w:val="00310564"/>
    <w:rsid w:val="003106C1"/>
    <w:rsid w:val="00310F69"/>
    <w:rsid w:val="003121E8"/>
    <w:rsid w:val="00312726"/>
    <w:rsid w:val="00312BD7"/>
    <w:rsid w:val="003135CF"/>
    <w:rsid w:val="00313951"/>
    <w:rsid w:val="00313A0F"/>
    <w:rsid w:val="00315773"/>
    <w:rsid w:val="00316B7D"/>
    <w:rsid w:val="00316E23"/>
    <w:rsid w:val="00317F03"/>
    <w:rsid w:val="00320BD0"/>
    <w:rsid w:val="00321AAD"/>
    <w:rsid w:val="003220EE"/>
    <w:rsid w:val="0032232C"/>
    <w:rsid w:val="003238E2"/>
    <w:rsid w:val="00323B46"/>
    <w:rsid w:val="00323B6C"/>
    <w:rsid w:val="00324EAC"/>
    <w:rsid w:val="00325D9B"/>
    <w:rsid w:val="00334E52"/>
    <w:rsid w:val="003365BE"/>
    <w:rsid w:val="003372E4"/>
    <w:rsid w:val="00340803"/>
    <w:rsid w:val="00340980"/>
    <w:rsid w:val="00341396"/>
    <w:rsid w:val="00341662"/>
    <w:rsid w:val="0034204C"/>
    <w:rsid w:val="00342626"/>
    <w:rsid w:val="00343CD5"/>
    <w:rsid w:val="00343D07"/>
    <w:rsid w:val="00343EE2"/>
    <w:rsid w:val="003448BC"/>
    <w:rsid w:val="003455C1"/>
    <w:rsid w:val="0035295F"/>
    <w:rsid w:val="00356895"/>
    <w:rsid w:val="00360407"/>
    <w:rsid w:val="003621D1"/>
    <w:rsid w:val="003623F8"/>
    <w:rsid w:val="00364B63"/>
    <w:rsid w:val="003667C5"/>
    <w:rsid w:val="003679F6"/>
    <w:rsid w:val="0037076D"/>
    <w:rsid w:val="00371EF7"/>
    <w:rsid w:val="0037290D"/>
    <w:rsid w:val="00375B52"/>
    <w:rsid w:val="00381669"/>
    <w:rsid w:val="00382FBD"/>
    <w:rsid w:val="00384B9C"/>
    <w:rsid w:val="00385707"/>
    <w:rsid w:val="00385753"/>
    <w:rsid w:val="0038590C"/>
    <w:rsid w:val="00387D0E"/>
    <w:rsid w:val="00387FDD"/>
    <w:rsid w:val="0039049E"/>
    <w:rsid w:val="003904C0"/>
    <w:rsid w:val="00390639"/>
    <w:rsid w:val="00391C66"/>
    <w:rsid w:val="0039323D"/>
    <w:rsid w:val="00393626"/>
    <w:rsid w:val="0039543D"/>
    <w:rsid w:val="0039684E"/>
    <w:rsid w:val="0039697F"/>
    <w:rsid w:val="003971D6"/>
    <w:rsid w:val="00397591"/>
    <w:rsid w:val="00397CA3"/>
    <w:rsid w:val="003A1A36"/>
    <w:rsid w:val="003A1E43"/>
    <w:rsid w:val="003A27C1"/>
    <w:rsid w:val="003A39DA"/>
    <w:rsid w:val="003A40C2"/>
    <w:rsid w:val="003A6446"/>
    <w:rsid w:val="003A6A4C"/>
    <w:rsid w:val="003B09C9"/>
    <w:rsid w:val="003B3FC8"/>
    <w:rsid w:val="003B6318"/>
    <w:rsid w:val="003C0461"/>
    <w:rsid w:val="003C10B2"/>
    <w:rsid w:val="003C2620"/>
    <w:rsid w:val="003D1B7D"/>
    <w:rsid w:val="003D2522"/>
    <w:rsid w:val="003D2897"/>
    <w:rsid w:val="003D6308"/>
    <w:rsid w:val="003D75CE"/>
    <w:rsid w:val="003E037B"/>
    <w:rsid w:val="003E0A11"/>
    <w:rsid w:val="003E0C27"/>
    <w:rsid w:val="003E1792"/>
    <w:rsid w:val="003E1977"/>
    <w:rsid w:val="003E5627"/>
    <w:rsid w:val="003E607C"/>
    <w:rsid w:val="003E689F"/>
    <w:rsid w:val="003E6B6D"/>
    <w:rsid w:val="003F0FF4"/>
    <w:rsid w:val="003F19A3"/>
    <w:rsid w:val="003F2F4D"/>
    <w:rsid w:val="003F4D8A"/>
    <w:rsid w:val="003F565D"/>
    <w:rsid w:val="003F6665"/>
    <w:rsid w:val="00400BEF"/>
    <w:rsid w:val="004017FD"/>
    <w:rsid w:val="00403635"/>
    <w:rsid w:val="00403BAA"/>
    <w:rsid w:val="00404AED"/>
    <w:rsid w:val="004053E3"/>
    <w:rsid w:val="00407B60"/>
    <w:rsid w:val="0041097C"/>
    <w:rsid w:val="00412174"/>
    <w:rsid w:val="00414527"/>
    <w:rsid w:val="00415F92"/>
    <w:rsid w:val="0041660A"/>
    <w:rsid w:val="00416901"/>
    <w:rsid w:val="00416B0A"/>
    <w:rsid w:val="00416FFF"/>
    <w:rsid w:val="004175AC"/>
    <w:rsid w:val="004225BB"/>
    <w:rsid w:val="004226E1"/>
    <w:rsid w:val="00423997"/>
    <w:rsid w:val="00423A4F"/>
    <w:rsid w:val="00424079"/>
    <w:rsid w:val="004245E0"/>
    <w:rsid w:val="00424D18"/>
    <w:rsid w:val="004270B1"/>
    <w:rsid w:val="00427BAD"/>
    <w:rsid w:val="00431B71"/>
    <w:rsid w:val="00434EDD"/>
    <w:rsid w:val="0043522A"/>
    <w:rsid w:val="00436382"/>
    <w:rsid w:val="004408E6"/>
    <w:rsid w:val="00442B4C"/>
    <w:rsid w:val="00443101"/>
    <w:rsid w:val="00443E6F"/>
    <w:rsid w:val="00443EFB"/>
    <w:rsid w:val="0044451A"/>
    <w:rsid w:val="00445879"/>
    <w:rsid w:val="00446ADB"/>
    <w:rsid w:val="00447E8C"/>
    <w:rsid w:val="00450AA0"/>
    <w:rsid w:val="004522EF"/>
    <w:rsid w:val="0045435D"/>
    <w:rsid w:val="004556A4"/>
    <w:rsid w:val="00455A7D"/>
    <w:rsid w:val="00461B24"/>
    <w:rsid w:val="0046228D"/>
    <w:rsid w:val="004644F2"/>
    <w:rsid w:val="00467DEA"/>
    <w:rsid w:val="00470433"/>
    <w:rsid w:val="00471780"/>
    <w:rsid w:val="00473807"/>
    <w:rsid w:val="00473A75"/>
    <w:rsid w:val="00473AF9"/>
    <w:rsid w:val="004740E4"/>
    <w:rsid w:val="00480747"/>
    <w:rsid w:val="00480ED5"/>
    <w:rsid w:val="0048127C"/>
    <w:rsid w:val="004814B6"/>
    <w:rsid w:val="00481FCC"/>
    <w:rsid w:val="004867F4"/>
    <w:rsid w:val="004879FA"/>
    <w:rsid w:val="00490CA4"/>
    <w:rsid w:val="00491748"/>
    <w:rsid w:val="004924E2"/>
    <w:rsid w:val="0049457F"/>
    <w:rsid w:val="00494804"/>
    <w:rsid w:val="00494FBC"/>
    <w:rsid w:val="004A1A10"/>
    <w:rsid w:val="004A1C0C"/>
    <w:rsid w:val="004A2A22"/>
    <w:rsid w:val="004A3EF0"/>
    <w:rsid w:val="004A5DD2"/>
    <w:rsid w:val="004A616F"/>
    <w:rsid w:val="004A62BE"/>
    <w:rsid w:val="004B0473"/>
    <w:rsid w:val="004B250A"/>
    <w:rsid w:val="004B32DA"/>
    <w:rsid w:val="004B4D6F"/>
    <w:rsid w:val="004B4F03"/>
    <w:rsid w:val="004B7061"/>
    <w:rsid w:val="004B7179"/>
    <w:rsid w:val="004C04EC"/>
    <w:rsid w:val="004C0D00"/>
    <w:rsid w:val="004C25F0"/>
    <w:rsid w:val="004C272E"/>
    <w:rsid w:val="004C332B"/>
    <w:rsid w:val="004C4ECE"/>
    <w:rsid w:val="004C66E2"/>
    <w:rsid w:val="004C6F94"/>
    <w:rsid w:val="004D12D5"/>
    <w:rsid w:val="004D222C"/>
    <w:rsid w:val="004D28C2"/>
    <w:rsid w:val="004D30FB"/>
    <w:rsid w:val="004D35C1"/>
    <w:rsid w:val="004D4FC2"/>
    <w:rsid w:val="004D54F9"/>
    <w:rsid w:val="004D5B80"/>
    <w:rsid w:val="004D753D"/>
    <w:rsid w:val="004D7856"/>
    <w:rsid w:val="004E4A5E"/>
    <w:rsid w:val="004E64CE"/>
    <w:rsid w:val="004E661E"/>
    <w:rsid w:val="004E6B0E"/>
    <w:rsid w:val="004F19BB"/>
    <w:rsid w:val="004F3129"/>
    <w:rsid w:val="004F315B"/>
    <w:rsid w:val="004F3F47"/>
    <w:rsid w:val="004F480D"/>
    <w:rsid w:val="004F6DBD"/>
    <w:rsid w:val="00503452"/>
    <w:rsid w:val="005041DB"/>
    <w:rsid w:val="00504EF3"/>
    <w:rsid w:val="0050591F"/>
    <w:rsid w:val="00512BAA"/>
    <w:rsid w:val="00517552"/>
    <w:rsid w:val="0051799A"/>
    <w:rsid w:val="00517B34"/>
    <w:rsid w:val="00520898"/>
    <w:rsid w:val="00520C73"/>
    <w:rsid w:val="00520D0B"/>
    <w:rsid w:val="00520F94"/>
    <w:rsid w:val="00522772"/>
    <w:rsid w:val="005233F2"/>
    <w:rsid w:val="005238F5"/>
    <w:rsid w:val="005247AC"/>
    <w:rsid w:val="00524C4E"/>
    <w:rsid w:val="0052523A"/>
    <w:rsid w:val="00527723"/>
    <w:rsid w:val="00530A94"/>
    <w:rsid w:val="00530BB3"/>
    <w:rsid w:val="00532640"/>
    <w:rsid w:val="00536748"/>
    <w:rsid w:val="00536E57"/>
    <w:rsid w:val="005373FE"/>
    <w:rsid w:val="00541BD9"/>
    <w:rsid w:val="00543E82"/>
    <w:rsid w:val="00544C3B"/>
    <w:rsid w:val="0054591F"/>
    <w:rsid w:val="00545998"/>
    <w:rsid w:val="0054645D"/>
    <w:rsid w:val="00546CAC"/>
    <w:rsid w:val="00547524"/>
    <w:rsid w:val="00547913"/>
    <w:rsid w:val="0055390F"/>
    <w:rsid w:val="00556548"/>
    <w:rsid w:val="00556C04"/>
    <w:rsid w:val="00557496"/>
    <w:rsid w:val="005578A4"/>
    <w:rsid w:val="005601A9"/>
    <w:rsid w:val="005604D1"/>
    <w:rsid w:val="005628F9"/>
    <w:rsid w:val="00562C28"/>
    <w:rsid w:val="00563E40"/>
    <w:rsid w:val="005651C8"/>
    <w:rsid w:val="00566427"/>
    <w:rsid w:val="00567471"/>
    <w:rsid w:val="005677DE"/>
    <w:rsid w:val="005677EC"/>
    <w:rsid w:val="00567F0E"/>
    <w:rsid w:val="005710F2"/>
    <w:rsid w:val="005713D7"/>
    <w:rsid w:val="005717FB"/>
    <w:rsid w:val="00572B4C"/>
    <w:rsid w:val="005731EA"/>
    <w:rsid w:val="005740B2"/>
    <w:rsid w:val="005757B5"/>
    <w:rsid w:val="00575A35"/>
    <w:rsid w:val="0057640C"/>
    <w:rsid w:val="00576E58"/>
    <w:rsid w:val="00582A60"/>
    <w:rsid w:val="005857C8"/>
    <w:rsid w:val="00585DD8"/>
    <w:rsid w:val="00590CEF"/>
    <w:rsid w:val="00591BBB"/>
    <w:rsid w:val="005921FC"/>
    <w:rsid w:val="0059244D"/>
    <w:rsid w:val="00592931"/>
    <w:rsid w:val="0059446A"/>
    <w:rsid w:val="00595092"/>
    <w:rsid w:val="00595DBA"/>
    <w:rsid w:val="00597DBB"/>
    <w:rsid w:val="005A07F1"/>
    <w:rsid w:val="005A0CE2"/>
    <w:rsid w:val="005A18CD"/>
    <w:rsid w:val="005A3AFC"/>
    <w:rsid w:val="005A4574"/>
    <w:rsid w:val="005A4D91"/>
    <w:rsid w:val="005A5888"/>
    <w:rsid w:val="005A6C45"/>
    <w:rsid w:val="005B0AFB"/>
    <w:rsid w:val="005B2B57"/>
    <w:rsid w:val="005B3757"/>
    <w:rsid w:val="005B4946"/>
    <w:rsid w:val="005B5638"/>
    <w:rsid w:val="005B578E"/>
    <w:rsid w:val="005B5B1B"/>
    <w:rsid w:val="005B7FA1"/>
    <w:rsid w:val="005C1A71"/>
    <w:rsid w:val="005C4FFF"/>
    <w:rsid w:val="005C5CA7"/>
    <w:rsid w:val="005C603B"/>
    <w:rsid w:val="005D2BF7"/>
    <w:rsid w:val="005D2CDA"/>
    <w:rsid w:val="005D2D56"/>
    <w:rsid w:val="005D4AF1"/>
    <w:rsid w:val="005D7551"/>
    <w:rsid w:val="005E0193"/>
    <w:rsid w:val="005E01DB"/>
    <w:rsid w:val="005E18F2"/>
    <w:rsid w:val="005E267B"/>
    <w:rsid w:val="005E4991"/>
    <w:rsid w:val="005E6162"/>
    <w:rsid w:val="005F09C0"/>
    <w:rsid w:val="005F11BC"/>
    <w:rsid w:val="005F3156"/>
    <w:rsid w:val="005F3953"/>
    <w:rsid w:val="005F4E37"/>
    <w:rsid w:val="005F5000"/>
    <w:rsid w:val="005F557E"/>
    <w:rsid w:val="005F58E0"/>
    <w:rsid w:val="005F693B"/>
    <w:rsid w:val="005F6C6E"/>
    <w:rsid w:val="00601935"/>
    <w:rsid w:val="00604AED"/>
    <w:rsid w:val="00607E27"/>
    <w:rsid w:val="00611470"/>
    <w:rsid w:val="006121A5"/>
    <w:rsid w:val="00612CB9"/>
    <w:rsid w:val="00614D6D"/>
    <w:rsid w:val="006160F7"/>
    <w:rsid w:val="00621422"/>
    <w:rsid w:val="00624086"/>
    <w:rsid w:val="00626464"/>
    <w:rsid w:val="00626E66"/>
    <w:rsid w:val="00626F93"/>
    <w:rsid w:val="00630C5F"/>
    <w:rsid w:val="00631147"/>
    <w:rsid w:val="00632195"/>
    <w:rsid w:val="00632FD4"/>
    <w:rsid w:val="0063410A"/>
    <w:rsid w:val="0063426E"/>
    <w:rsid w:val="00634C19"/>
    <w:rsid w:val="006361C9"/>
    <w:rsid w:val="0063773B"/>
    <w:rsid w:val="00637897"/>
    <w:rsid w:val="006415D7"/>
    <w:rsid w:val="00641B18"/>
    <w:rsid w:val="00641DC3"/>
    <w:rsid w:val="00641EED"/>
    <w:rsid w:val="00646324"/>
    <w:rsid w:val="00647EED"/>
    <w:rsid w:val="0065061D"/>
    <w:rsid w:val="00650A28"/>
    <w:rsid w:val="006522C9"/>
    <w:rsid w:val="00653788"/>
    <w:rsid w:val="00655A7A"/>
    <w:rsid w:val="0066388F"/>
    <w:rsid w:val="00663B4F"/>
    <w:rsid w:val="0066439D"/>
    <w:rsid w:val="006673EF"/>
    <w:rsid w:val="0067233F"/>
    <w:rsid w:val="006761CC"/>
    <w:rsid w:val="00677ACC"/>
    <w:rsid w:val="00680AC7"/>
    <w:rsid w:val="00681009"/>
    <w:rsid w:val="006852F3"/>
    <w:rsid w:val="00686F2F"/>
    <w:rsid w:val="00690848"/>
    <w:rsid w:val="00692566"/>
    <w:rsid w:val="00693E68"/>
    <w:rsid w:val="00694972"/>
    <w:rsid w:val="00694C19"/>
    <w:rsid w:val="00694E5A"/>
    <w:rsid w:val="00696F58"/>
    <w:rsid w:val="006A0065"/>
    <w:rsid w:val="006A09A3"/>
    <w:rsid w:val="006A22E4"/>
    <w:rsid w:val="006A3D26"/>
    <w:rsid w:val="006A3D6D"/>
    <w:rsid w:val="006A3E0C"/>
    <w:rsid w:val="006A6950"/>
    <w:rsid w:val="006B2213"/>
    <w:rsid w:val="006B39D6"/>
    <w:rsid w:val="006B448F"/>
    <w:rsid w:val="006B48A6"/>
    <w:rsid w:val="006B7CFE"/>
    <w:rsid w:val="006B7E74"/>
    <w:rsid w:val="006C2798"/>
    <w:rsid w:val="006C2A59"/>
    <w:rsid w:val="006C3AE9"/>
    <w:rsid w:val="006C3C8D"/>
    <w:rsid w:val="006C4239"/>
    <w:rsid w:val="006C62A5"/>
    <w:rsid w:val="006C79B4"/>
    <w:rsid w:val="006C7EB6"/>
    <w:rsid w:val="006D20BB"/>
    <w:rsid w:val="006D3864"/>
    <w:rsid w:val="006D45D8"/>
    <w:rsid w:val="006D4918"/>
    <w:rsid w:val="006D4B7D"/>
    <w:rsid w:val="006D5E35"/>
    <w:rsid w:val="006D7602"/>
    <w:rsid w:val="006D7A75"/>
    <w:rsid w:val="006D7E53"/>
    <w:rsid w:val="006E2185"/>
    <w:rsid w:val="006E2EAA"/>
    <w:rsid w:val="006E3541"/>
    <w:rsid w:val="006E4BCB"/>
    <w:rsid w:val="006F27BF"/>
    <w:rsid w:val="006F3437"/>
    <w:rsid w:val="006F3DF6"/>
    <w:rsid w:val="006F47CF"/>
    <w:rsid w:val="006F70DE"/>
    <w:rsid w:val="0070190E"/>
    <w:rsid w:val="00701C3C"/>
    <w:rsid w:val="00702EAB"/>
    <w:rsid w:val="007034DE"/>
    <w:rsid w:val="0070390E"/>
    <w:rsid w:val="00703E98"/>
    <w:rsid w:val="00703EF8"/>
    <w:rsid w:val="00704B4F"/>
    <w:rsid w:val="0070559A"/>
    <w:rsid w:val="00705E3C"/>
    <w:rsid w:val="00706920"/>
    <w:rsid w:val="00706D22"/>
    <w:rsid w:val="00710271"/>
    <w:rsid w:val="00711966"/>
    <w:rsid w:val="00712E0D"/>
    <w:rsid w:val="007148F9"/>
    <w:rsid w:val="00717925"/>
    <w:rsid w:val="00721451"/>
    <w:rsid w:val="0072295C"/>
    <w:rsid w:val="00724F63"/>
    <w:rsid w:val="00725869"/>
    <w:rsid w:val="00726164"/>
    <w:rsid w:val="00726828"/>
    <w:rsid w:val="00727C5B"/>
    <w:rsid w:val="00730FB6"/>
    <w:rsid w:val="00731552"/>
    <w:rsid w:val="00731AD2"/>
    <w:rsid w:val="00732F1C"/>
    <w:rsid w:val="00734CFB"/>
    <w:rsid w:val="00741B5B"/>
    <w:rsid w:val="00742963"/>
    <w:rsid w:val="0074496E"/>
    <w:rsid w:val="007472F9"/>
    <w:rsid w:val="007477FB"/>
    <w:rsid w:val="00750B99"/>
    <w:rsid w:val="0075100B"/>
    <w:rsid w:val="007521F0"/>
    <w:rsid w:val="00752316"/>
    <w:rsid w:val="007524D2"/>
    <w:rsid w:val="0075360F"/>
    <w:rsid w:val="00755A74"/>
    <w:rsid w:val="00755A9E"/>
    <w:rsid w:val="007564AC"/>
    <w:rsid w:val="00756EEC"/>
    <w:rsid w:val="00757C99"/>
    <w:rsid w:val="007608FF"/>
    <w:rsid w:val="007625BA"/>
    <w:rsid w:val="00764597"/>
    <w:rsid w:val="00765DDA"/>
    <w:rsid w:val="00766D4F"/>
    <w:rsid w:val="0077060D"/>
    <w:rsid w:val="0077213A"/>
    <w:rsid w:val="00772B1D"/>
    <w:rsid w:val="0077334C"/>
    <w:rsid w:val="00774371"/>
    <w:rsid w:val="00774993"/>
    <w:rsid w:val="00781856"/>
    <w:rsid w:val="00783032"/>
    <w:rsid w:val="0078341E"/>
    <w:rsid w:val="00783821"/>
    <w:rsid w:val="007862C4"/>
    <w:rsid w:val="00787A7F"/>
    <w:rsid w:val="00787DB8"/>
    <w:rsid w:val="00790844"/>
    <w:rsid w:val="00791D4F"/>
    <w:rsid w:val="007961A5"/>
    <w:rsid w:val="007961E4"/>
    <w:rsid w:val="0079631F"/>
    <w:rsid w:val="00796449"/>
    <w:rsid w:val="00796CFF"/>
    <w:rsid w:val="007A0651"/>
    <w:rsid w:val="007A1224"/>
    <w:rsid w:val="007A2FF3"/>
    <w:rsid w:val="007A30D0"/>
    <w:rsid w:val="007A439B"/>
    <w:rsid w:val="007B2207"/>
    <w:rsid w:val="007B23ED"/>
    <w:rsid w:val="007B2C5C"/>
    <w:rsid w:val="007B4DEE"/>
    <w:rsid w:val="007B565D"/>
    <w:rsid w:val="007B74DE"/>
    <w:rsid w:val="007B77D0"/>
    <w:rsid w:val="007B7DD0"/>
    <w:rsid w:val="007B7E5C"/>
    <w:rsid w:val="007C04CC"/>
    <w:rsid w:val="007C23DD"/>
    <w:rsid w:val="007C251F"/>
    <w:rsid w:val="007C582B"/>
    <w:rsid w:val="007D086F"/>
    <w:rsid w:val="007D0B7C"/>
    <w:rsid w:val="007D1B45"/>
    <w:rsid w:val="007D1C35"/>
    <w:rsid w:val="007D435D"/>
    <w:rsid w:val="007D7058"/>
    <w:rsid w:val="007D74B7"/>
    <w:rsid w:val="007D76A1"/>
    <w:rsid w:val="007D7B40"/>
    <w:rsid w:val="007E09D8"/>
    <w:rsid w:val="007E1957"/>
    <w:rsid w:val="007E2A55"/>
    <w:rsid w:val="007E35A5"/>
    <w:rsid w:val="007E47AF"/>
    <w:rsid w:val="007E58B7"/>
    <w:rsid w:val="007E6B87"/>
    <w:rsid w:val="007F0E40"/>
    <w:rsid w:val="007F1997"/>
    <w:rsid w:val="007F2A04"/>
    <w:rsid w:val="007F4485"/>
    <w:rsid w:val="007F4DD1"/>
    <w:rsid w:val="007F6794"/>
    <w:rsid w:val="0080068F"/>
    <w:rsid w:val="00801090"/>
    <w:rsid w:val="00801FD2"/>
    <w:rsid w:val="00802017"/>
    <w:rsid w:val="00804CF8"/>
    <w:rsid w:val="0080568B"/>
    <w:rsid w:val="00805F94"/>
    <w:rsid w:val="00807398"/>
    <w:rsid w:val="00807AA5"/>
    <w:rsid w:val="00810118"/>
    <w:rsid w:val="0081053A"/>
    <w:rsid w:val="00810932"/>
    <w:rsid w:val="008112D7"/>
    <w:rsid w:val="0081167F"/>
    <w:rsid w:val="00812AED"/>
    <w:rsid w:val="00813B3E"/>
    <w:rsid w:val="00815FCF"/>
    <w:rsid w:val="00816AE2"/>
    <w:rsid w:val="00817C15"/>
    <w:rsid w:val="0082088C"/>
    <w:rsid w:val="00820F97"/>
    <w:rsid w:val="008222D1"/>
    <w:rsid w:val="0082276F"/>
    <w:rsid w:val="00822B03"/>
    <w:rsid w:val="008261CA"/>
    <w:rsid w:val="00834422"/>
    <w:rsid w:val="0083515B"/>
    <w:rsid w:val="00837258"/>
    <w:rsid w:val="008411A5"/>
    <w:rsid w:val="0084123A"/>
    <w:rsid w:val="00842DCF"/>
    <w:rsid w:val="00845B8C"/>
    <w:rsid w:val="00847925"/>
    <w:rsid w:val="00847D55"/>
    <w:rsid w:val="00851755"/>
    <w:rsid w:val="0085286B"/>
    <w:rsid w:val="008546F5"/>
    <w:rsid w:val="008547D0"/>
    <w:rsid w:val="00857418"/>
    <w:rsid w:val="0086076F"/>
    <w:rsid w:val="008623FF"/>
    <w:rsid w:val="0086325E"/>
    <w:rsid w:val="008672BE"/>
    <w:rsid w:val="008707CD"/>
    <w:rsid w:val="0087280B"/>
    <w:rsid w:val="00872862"/>
    <w:rsid w:val="0087625C"/>
    <w:rsid w:val="008767E6"/>
    <w:rsid w:val="00876843"/>
    <w:rsid w:val="00876CF4"/>
    <w:rsid w:val="00877EE4"/>
    <w:rsid w:val="00880497"/>
    <w:rsid w:val="0088153F"/>
    <w:rsid w:val="008818AD"/>
    <w:rsid w:val="00881DD5"/>
    <w:rsid w:val="008828ED"/>
    <w:rsid w:val="00884844"/>
    <w:rsid w:val="008851F0"/>
    <w:rsid w:val="0088672F"/>
    <w:rsid w:val="00886DC8"/>
    <w:rsid w:val="00887549"/>
    <w:rsid w:val="00887D58"/>
    <w:rsid w:val="00891488"/>
    <w:rsid w:val="00892424"/>
    <w:rsid w:val="00892D63"/>
    <w:rsid w:val="00893090"/>
    <w:rsid w:val="0089450B"/>
    <w:rsid w:val="00894FB9"/>
    <w:rsid w:val="00896C96"/>
    <w:rsid w:val="00896F70"/>
    <w:rsid w:val="008A1CCB"/>
    <w:rsid w:val="008A34B5"/>
    <w:rsid w:val="008A38ED"/>
    <w:rsid w:val="008A3AF7"/>
    <w:rsid w:val="008A486B"/>
    <w:rsid w:val="008A4D44"/>
    <w:rsid w:val="008A6FCC"/>
    <w:rsid w:val="008B021A"/>
    <w:rsid w:val="008B122A"/>
    <w:rsid w:val="008B21D4"/>
    <w:rsid w:val="008B3B2C"/>
    <w:rsid w:val="008B4F32"/>
    <w:rsid w:val="008B57AE"/>
    <w:rsid w:val="008B5B4C"/>
    <w:rsid w:val="008B6927"/>
    <w:rsid w:val="008B73D4"/>
    <w:rsid w:val="008C0D7B"/>
    <w:rsid w:val="008C1DC8"/>
    <w:rsid w:val="008C2083"/>
    <w:rsid w:val="008C59E2"/>
    <w:rsid w:val="008C774D"/>
    <w:rsid w:val="008C7847"/>
    <w:rsid w:val="008C7D45"/>
    <w:rsid w:val="008C7E4C"/>
    <w:rsid w:val="008D093F"/>
    <w:rsid w:val="008D0CED"/>
    <w:rsid w:val="008D19D8"/>
    <w:rsid w:val="008D2E81"/>
    <w:rsid w:val="008D3A3D"/>
    <w:rsid w:val="008D496C"/>
    <w:rsid w:val="008D52FE"/>
    <w:rsid w:val="008D62DD"/>
    <w:rsid w:val="008D6D80"/>
    <w:rsid w:val="008E0C92"/>
    <w:rsid w:val="008E3A3D"/>
    <w:rsid w:val="008E3F14"/>
    <w:rsid w:val="008E456B"/>
    <w:rsid w:val="008E4A4F"/>
    <w:rsid w:val="008E50E7"/>
    <w:rsid w:val="008E7DC7"/>
    <w:rsid w:val="008F1883"/>
    <w:rsid w:val="008F1AF1"/>
    <w:rsid w:val="008F247A"/>
    <w:rsid w:val="008F2F05"/>
    <w:rsid w:val="008F39AD"/>
    <w:rsid w:val="008F4B2A"/>
    <w:rsid w:val="008F66F6"/>
    <w:rsid w:val="008F7903"/>
    <w:rsid w:val="00903379"/>
    <w:rsid w:val="0090616C"/>
    <w:rsid w:val="00906253"/>
    <w:rsid w:val="00911BC2"/>
    <w:rsid w:val="00916AB5"/>
    <w:rsid w:val="00917372"/>
    <w:rsid w:val="00920426"/>
    <w:rsid w:val="00920646"/>
    <w:rsid w:val="00920EF1"/>
    <w:rsid w:val="009213AD"/>
    <w:rsid w:val="009217FA"/>
    <w:rsid w:val="00921C61"/>
    <w:rsid w:val="009226E6"/>
    <w:rsid w:val="00922ED8"/>
    <w:rsid w:val="00924248"/>
    <w:rsid w:val="00924811"/>
    <w:rsid w:val="009257F8"/>
    <w:rsid w:val="00925AB3"/>
    <w:rsid w:val="00925AD7"/>
    <w:rsid w:val="00927C31"/>
    <w:rsid w:val="009320C2"/>
    <w:rsid w:val="00932538"/>
    <w:rsid w:val="00935F2A"/>
    <w:rsid w:val="0094222F"/>
    <w:rsid w:val="009446C9"/>
    <w:rsid w:val="00944B07"/>
    <w:rsid w:val="009534EF"/>
    <w:rsid w:val="00954507"/>
    <w:rsid w:val="00954A94"/>
    <w:rsid w:val="00954D30"/>
    <w:rsid w:val="009558B7"/>
    <w:rsid w:val="00960AD8"/>
    <w:rsid w:val="00961329"/>
    <w:rsid w:val="00961846"/>
    <w:rsid w:val="00963F50"/>
    <w:rsid w:val="009644DB"/>
    <w:rsid w:val="00965892"/>
    <w:rsid w:val="00965BEC"/>
    <w:rsid w:val="009669A3"/>
    <w:rsid w:val="009704E0"/>
    <w:rsid w:val="00971DD6"/>
    <w:rsid w:val="00974E6E"/>
    <w:rsid w:val="00977704"/>
    <w:rsid w:val="00981F3E"/>
    <w:rsid w:val="00984279"/>
    <w:rsid w:val="00985B1E"/>
    <w:rsid w:val="00986E19"/>
    <w:rsid w:val="009904A7"/>
    <w:rsid w:val="00992AE8"/>
    <w:rsid w:val="00993A27"/>
    <w:rsid w:val="00996C4D"/>
    <w:rsid w:val="00997909"/>
    <w:rsid w:val="00997924"/>
    <w:rsid w:val="009A0825"/>
    <w:rsid w:val="009A0C40"/>
    <w:rsid w:val="009A0C8E"/>
    <w:rsid w:val="009A1F2B"/>
    <w:rsid w:val="009A2BEF"/>
    <w:rsid w:val="009A3871"/>
    <w:rsid w:val="009A4963"/>
    <w:rsid w:val="009A6EB1"/>
    <w:rsid w:val="009A7071"/>
    <w:rsid w:val="009B0D08"/>
    <w:rsid w:val="009B55D6"/>
    <w:rsid w:val="009B64C9"/>
    <w:rsid w:val="009B660B"/>
    <w:rsid w:val="009B6A19"/>
    <w:rsid w:val="009B7439"/>
    <w:rsid w:val="009B7573"/>
    <w:rsid w:val="009C0334"/>
    <w:rsid w:val="009C0E6D"/>
    <w:rsid w:val="009C3859"/>
    <w:rsid w:val="009C3E88"/>
    <w:rsid w:val="009C478F"/>
    <w:rsid w:val="009D0392"/>
    <w:rsid w:val="009D1968"/>
    <w:rsid w:val="009D321B"/>
    <w:rsid w:val="009D342A"/>
    <w:rsid w:val="009D3D06"/>
    <w:rsid w:val="009D51DE"/>
    <w:rsid w:val="009D62A3"/>
    <w:rsid w:val="009E0AEE"/>
    <w:rsid w:val="009E2E1A"/>
    <w:rsid w:val="009E30CB"/>
    <w:rsid w:val="009E436F"/>
    <w:rsid w:val="009E43FA"/>
    <w:rsid w:val="009E4758"/>
    <w:rsid w:val="009E4943"/>
    <w:rsid w:val="009F04E3"/>
    <w:rsid w:val="009F2A79"/>
    <w:rsid w:val="009F3650"/>
    <w:rsid w:val="009F3F12"/>
    <w:rsid w:val="009F45F3"/>
    <w:rsid w:val="009F6473"/>
    <w:rsid w:val="009F64B2"/>
    <w:rsid w:val="009F6717"/>
    <w:rsid w:val="009F6913"/>
    <w:rsid w:val="009F7180"/>
    <w:rsid w:val="009F7C73"/>
    <w:rsid w:val="00A01FBC"/>
    <w:rsid w:val="00A03230"/>
    <w:rsid w:val="00A04314"/>
    <w:rsid w:val="00A0453A"/>
    <w:rsid w:val="00A0597B"/>
    <w:rsid w:val="00A068DD"/>
    <w:rsid w:val="00A07C33"/>
    <w:rsid w:val="00A07E26"/>
    <w:rsid w:val="00A126EE"/>
    <w:rsid w:val="00A12B9C"/>
    <w:rsid w:val="00A13F07"/>
    <w:rsid w:val="00A14CB3"/>
    <w:rsid w:val="00A15FCA"/>
    <w:rsid w:val="00A17943"/>
    <w:rsid w:val="00A25FFC"/>
    <w:rsid w:val="00A305F8"/>
    <w:rsid w:val="00A31F01"/>
    <w:rsid w:val="00A32497"/>
    <w:rsid w:val="00A32D56"/>
    <w:rsid w:val="00A33A3D"/>
    <w:rsid w:val="00A33C8C"/>
    <w:rsid w:val="00A3410F"/>
    <w:rsid w:val="00A3429F"/>
    <w:rsid w:val="00A3781A"/>
    <w:rsid w:val="00A410DB"/>
    <w:rsid w:val="00A4120F"/>
    <w:rsid w:val="00A42A60"/>
    <w:rsid w:val="00A42EE0"/>
    <w:rsid w:val="00A43895"/>
    <w:rsid w:val="00A44E16"/>
    <w:rsid w:val="00A46EE1"/>
    <w:rsid w:val="00A46F4F"/>
    <w:rsid w:val="00A472B8"/>
    <w:rsid w:val="00A53FFA"/>
    <w:rsid w:val="00A5447B"/>
    <w:rsid w:val="00A55159"/>
    <w:rsid w:val="00A56B0F"/>
    <w:rsid w:val="00A57155"/>
    <w:rsid w:val="00A577F9"/>
    <w:rsid w:val="00A61BB7"/>
    <w:rsid w:val="00A63539"/>
    <w:rsid w:val="00A63EE5"/>
    <w:rsid w:val="00A64A60"/>
    <w:rsid w:val="00A64AF2"/>
    <w:rsid w:val="00A66E4A"/>
    <w:rsid w:val="00A725A6"/>
    <w:rsid w:val="00A73727"/>
    <w:rsid w:val="00A737F9"/>
    <w:rsid w:val="00A74366"/>
    <w:rsid w:val="00A75545"/>
    <w:rsid w:val="00A76501"/>
    <w:rsid w:val="00A76E4B"/>
    <w:rsid w:val="00A779F7"/>
    <w:rsid w:val="00A80070"/>
    <w:rsid w:val="00A83E84"/>
    <w:rsid w:val="00A84971"/>
    <w:rsid w:val="00A859CC"/>
    <w:rsid w:val="00A86595"/>
    <w:rsid w:val="00A91F0C"/>
    <w:rsid w:val="00A9338B"/>
    <w:rsid w:val="00A9394E"/>
    <w:rsid w:val="00A94A34"/>
    <w:rsid w:val="00A95453"/>
    <w:rsid w:val="00A966C6"/>
    <w:rsid w:val="00AA040E"/>
    <w:rsid w:val="00AA178A"/>
    <w:rsid w:val="00AA5464"/>
    <w:rsid w:val="00AA573E"/>
    <w:rsid w:val="00AA5D89"/>
    <w:rsid w:val="00AA69C0"/>
    <w:rsid w:val="00AA6B0D"/>
    <w:rsid w:val="00AB0A90"/>
    <w:rsid w:val="00AB2A76"/>
    <w:rsid w:val="00AB4741"/>
    <w:rsid w:val="00AB632B"/>
    <w:rsid w:val="00AC064E"/>
    <w:rsid w:val="00AC2FB7"/>
    <w:rsid w:val="00AC7FE4"/>
    <w:rsid w:val="00AD1424"/>
    <w:rsid w:val="00AD159E"/>
    <w:rsid w:val="00AD43FE"/>
    <w:rsid w:val="00AD4A34"/>
    <w:rsid w:val="00AD5646"/>
    <w:rsid w:val="00AD6491"/>
    <w:rsid w:val="00AD67C4"/>
    <w:rsid w:val="00AE0173"/>
    <w:rsid w:val="00AE060D"/>
    <w:rsid w:val="00AE1C51"/>
    <w:rsid w:val="00AE3F0B"/>
    <w:rsid w:val="00AE49A0"/>
    <w:rsid w:val="00AF07F6"/>
    <w:rsid w:val="00AF1AE6"/>
    <w:rsid w:val="00AF353C"/>
    <w:rsid w:val="00AF5F7B"/>
    <w:rsid w:val="00AF6A53"/>
    <w:rsid w:val="00B00B15"/>
    <w:rsid w:val="00B00BFF"/>
    <w:rsid w:val="00B02A1F"/>
    <w:rsid w:val="00B02B54"/>
    <w:rsid w:val="00B035F6"/>
    <w:rsid w:val="00B03FEE"/>
    <w:rsid w:val="00B045AF"/>
    <w:rsid w:val="00B05B3D"/>
    <w:rsid w:val="00B06654"/>
    <w:rsid w:val="00B07212"/>
    <w:rsid w:val="00B07B8D"/>
    <w:rsid w:val="00B101C6"/>
    <w:rsid w:val="00B10CC2"/>
    <w:rsid w:val="00B10CF7"/>
    <w:rsid w:val="00B12234"/>
    <w:rsid w:val="00B15CBB"/>
    <w:rsid w:val="00B2074D"/>
    <w:rsid w:val="00B2103C"/>
    <w:rsid w:val="00B223E6"/>
    <w:rsid w:val="00B22736"/>
    <w:rsid w:val="00B22856"/>
    <w:rsid w:val="00B2316F"/>
    <w:rsid w:val="00B276FF"/>
    <w:rsid w:val="00B30C92"/>
    <w:rsid w:val="00B32488"/>
    <w:rsid w:val="00B325B3"/>
    <w:rsid w:val="00B33306"/>
    <w:rsid w:val="00B348CA"/>
    <w:rsid w:val="00B34D11"/>
    <w:rsid w:val="00B35891"/>
    <w:rsid w:val="00B37420"/>
    <w:rsid w:val="00B410D1"/>
    <w:rsid w:val="00B444C3"/>
    <w:rsid w:val="00B46377"/>
    <w:rsid w:val="00B46558"/>
    <w:rsid w:val="00B47DBC"/>
    <w:rsid w:val="00B47FEA"/>
    <w:rsid w:val="00B50C61"/>
    <w:rsid w:val="00B5179A"/>
    <w:rsid w:val="00B525B7"/>
    <w:rsid w:val="00B53498"/>
    <w:rsid w:val="00B5765D"/>
    <w:rsid w:val="00B60BF1"/>
    <w:rsid w:val="00B64B9D"/>
    <w:rsid w:val="00B653FF"/>
    <w:rsid w:val="00B655DA"/>
    <w:rsid w:val="00B66238"/>
    <w:rsid w:val="00B6639E"/>
    <w:rsid w:val="00B710EF"/>
    <w:rsid w:val="00B720DA"/>
    <w:rsid w:val="00B72981"/>
    <w:rsid w:val="00B73602"/>
    <w:rsid w:val="00B74A46"/>
    <w:rsid w:val="00B754BF"/>
    <w:rsid w:val="00B75CBC"/>
    <w:rsid w:val="00B75E56"/>
    <w:rsid w:val="00B777AE"/>
    <w:rsid w:val="00B82231"/>
    <w:rsid w:val="00B833F2"/>
    <w:rsid w:val="00B83DA0"/>
    <w:rsid w:val="00B864A0"/>
    <w:rsid w:val="00B865DD"/>
    <w:rsid w:val="00B90333"/>
    <w:rsid w:val="00B90478"/>
    <w:rsid w:val="00B90A16"/>
    <w:rsid w:val="00B90C51"/>
    <w:rsid w:val="00B91137"/>
    <w:rsid w:val="00B92403"/>
    <w:rsid w:val="00B935E2"/>
    <w:rsid w:val="00B9405B"/>
    <w:rsid w:val="00B95A69"/>
    <w:rsid w:val="00B96898"/>
    <w:rsid w:val="00BA1D21"/>
    <w:rsid w:val="00BA505C"/>
    <w:rsid w:val="00BA6471"/>
    <w:rsid w:val="00BA6EF9"/>
    <w:rsid w:val="00BA74BD"/>
    <w:rsid w:val="00BB03AC"/>
    <w:rsid w:val="00BB27FB"/>
    <w:rsid w:val="00BB42AB"/>
    <w:rsid w:val="00BB5679"/>
    <w:rsid w:val="00BB7714"/>
    <w:rsid w:val="00BC257B"/>
    <w:rsid w:val="00BC3096"/>
    <w:rsid w:val="00BC3953"/>
    <w:rsid w:val="00BC4000"/>
    <w:rsid w:val="00BC40A8"/>
    <w:rsid w:val="00BC40B1"/>
    <w:rsid w:val="00BC54DC"/>
    <w:rsid w:val="00BC7E36"/>
    <w:rsid w:val="00BD0DDC"/>
    <w:rsid w:val="00BD150B"/>
    <w:rsid w:val="00BD1566"/>
    <w:rsid w:val="00BD1E1E"/>
    <w:rsid w:val="00BD42D0"/>
    <w:rsid w:val="00BD4F37"/>
    <w:rsid w:val="00BD5AF4"/>
    <w:rsid w:val="00BD5B5F"/>
    <w:rsid w:val="00BD7953"/>
    <w:rsid w:val="00BE0BA6"/>
    <w:rsid w:val="00BE6DD2"/>
    <w:rsid w:val="00BE793F"/>
    <w:rsid w:val="00BF0054"/>
    <w:rsid w:val="00BF1716"/>
    <w:rsid w:val="00BF2954"/>
    <w:rsid w:val="00BF3247"/>
    <w:rsid w:val="00BF4C94"/>
    <w:rsid w:val="00BF4FBB"/>
    <w:rsid w:val="00BF5388"/>
    <w:rsid w:val="00BF6D39"/>
    <w:rsid w:val="00BF6F76"/>
    <w:rsid w:val="00C00DC0"/>
    <w:rsid w:val="00C01383"/>
    <w:rsid w:val="00C05E3A"/>
    <w:rsid w:val="00C06959"/>
    <w:rsid w:val="00C072A0"/>
    <w:rsid w:val="00C10D11"/>
    <w:rsid w:val="00C13D08"/>
    <w:rsid w:val="00C148C3"/>
    <w:rsid w:val="00C15666"/>
    <w:rsid w:val="00C1576E"/>
    <w:rsid w:val="00C172C3"/>
    <w:rsid w:val="00C17A62"/>
    <w:rsid w:val="00C218D6"/>
    <w:rsid w:val="00C22DB7"/>
    <w:rsid w:val="00C236C5"/>
    <w:rsid w:val="00C24053"/>
    <w:rsid w:val="00C25A03"/>
    <w:rsid w:val="00C25B28"/>
    <w:rsid w:val="00C27AE4"/>
    <w:rsid w:val="00C31741"/>
    <w:rsid w:val="00C356C6"/>
    <w:rsid w:val="00C3667E"/>
    <w:rsid w:val="00C366CA"/>
    <w:rsid w:val="00C374BB"/>
    <w:rsid w:val="00C407ED"/>
    <w:rsid w:val="00C411E8"/>
    <w:rsid w:val="00C41306"/>
    <w:rsid w:val="00C4178D"/>
    <w:rsid w:val="00C42EE4"/>
    <w:rsid w:val="00C45015"/>
    <w:rsid w:val="00C45821"/>
    <w:rsid w:val="00C459DB"/>
    <w:rsid w:val="00C46169"/>
    <w:rsid w:val="00C472DC"/>
    <w:rsid w:val="00C51698"/>
    <w:rsid w:val="00C531C4"/>
    <w:rsid w:val="00C54130"/>
    <w:rsid w:val="00C6237F"/>
    <w:rsid w:val="00C64327"/>
    <w:rsid w:val="00C64578"/>
    <w:rsid w:val="00C672D8"/>
    <w:rsid w:val="00C67D57"/>
    <w:rsid w:val="00C72BD4"/>
    <w:rsid w:val="00C73E8A"/>
    <w:rsid w:val="00C74F72"/>
    <w:rsid w:val="00C76414"/>
    <w:rsid w:val="00C76CDB"/>
    <w:rsid w:val="00C77F4C"/>
    <w:rsid w:val="00C80933"/>
    <w:rsid w:val="00C80B89"/>
    <w:rsid w:val="00C814B6"/>
    <w:rsid w:val="00C814F2"/>
    <w:rsid w:val="00C81E02"/>
    <w:rsid w:val="00C865F2"/>
    <w:rsid w:val="00C87A21"/>
    <w:rsid w:val="00C87D29"/>
    <w:rsid w:val="00C87F47"/>
    <w:rsid w:val="00C91303"/>
    <w:rsid w:val="00C919BD"/>
    <w:rsid w:val="00C93152"/>
    <w:rsid w:val="00C94B51"/>
    <w:rsid w:val="00C968D9"/>
    <w:rsid w:val="00C97D2D"/>
    <w:rsid w:val="00CA02E5"/>
    <w:rsid w:val="00CA4667"/>
    <w:rsid w:val="00CA4E62"/>
    <w:rsid w:val="00CA5839"/>
    <w:rsid w:val="00CA66BA"/>
    <w:rsid w:val="00CA6ABA"/>
    <w:rsid w:val="00CA75D0"/>
    <w:rsid w:val="00CB0A96"/>
    <w:rsid w:val="00CB2393"/>
    <w:rsid w:val="00CB36F0"/>
    <w:rsid w:val="00CB37DB"/>
    <w:rsid w:val="00CB3C04"/>
    <w:rsid w:val="00CB5AB6"/>
    <w:rsid w:val="00CB662C"/>
    <w:rsid w:val="00CC0F89"/>
    <w:rsid w:val="00CC1C93"/>
    <w:rsid w:val="00CC2823"/>
    <w:rsid w:val="00CC3F29"/>
    <w:rsid w:val="00CC47FC"/>
    <w:rsid w:val="00CC5622"/>
    <w:rsid w:val="00CC5685"/>
    <w:rsid w:val="00CC5E4E"/>
    <w:rsid w:val="00CC6860"/>
    <w:rsid w:val="00CC7661"/>
    <w:rsid w:val="00CD1B07"/>
    <w:rsid w:val="00CD2B78"/>
    <w:rsid w:val="00CD2D86"/>
    <w:rsid w:val="00CD31B5"/>
    <w:rsid w:val="00CD366D"/>
    <w:rsid w:val="00CD5CE7"/>
    <w:rsid w:val="00CD63F1"/>
    <w:rsid w:val="00CD6680"/>
    <w:rsid w:val="00CD7193"/>
    <w:rsid w:val="00CE0107"/>
    <w:rsid w:val="00CE0EE6"/>
    <w:rsid w:val="00CE13DD"/>
    <w:rsid w:val="00CE22AF"/>
    <w:rsid w:val="00CE3F50"/>
    <w:rsid w:val="00CE494C"/>
    <w:rsid w:val="00CE4FD1"/>
    <w:rsid w:val="00CE5CBF"/>
    <w:rsid w:val="00CE61F9"/>
    <w:rsid w:val="00CE6B32"/>
    <w:rsid w:val="00CE6E6E"/>
    <w:rsid w:val="00CF201F"/>
    <w:rsid w:val="00CF380B"/>
    <w:rsid w:val="00CF4CAA"/>
    <w:rsid w:val="00CF61EF"/>
    <w:rsid w:val="00CF6FCA"/>
    <w:rsid w:val="00CF7A84"/>
    <w:rsid w:val="00D007B7"/>
    <w:rsid w:val="00D00FAA"/>
    <w:rsid w:val="00D02333"/>
    <w:rsid w:val="00D045ED"/>
    <w:rsid w:val="00D06389"/>
    <w:rsid w:val="00D06F71"/>
    <w:rsid w:val="00D10092"/>
    <w:rsid w:val="00D12E40"/>
    <w:rsid w:val="00D14ADC"/>
    <w:rsid w:val="00D14E6E"/>
    <w:rsid w:val="00D200A5"/>
    <w:rsid w:val="00D20B1E"/>
    <w:rsid w:val="00D22F15"/>
    <w:rsid w:val="00D24038"/>
    <w:rsid w:val="00D249E9"/>
    <w:rsid w:val="00D26E85"/>
    <w:rsid w:val="00D26F76"/>
    <w:rsid w:val="00D30269"/>
    <w:rsid w:val="00D31915"/>
    <w:rsid w:val="00D32C55"/>
    <w:rsid w:val="00D34CD0"/>
    <w:rsid w:val="00D36CAB"/>
    <w:rsid w:val="00D40A10"/>
    <w:rsid w:val="00D4185D"/>
    <w:rsid w:val="00D41DBF"/>
    <w:rsid w:val="00D4208B"/>
    <w:rsid w:val="00D42314"/>
    <w:rsid w:val="00D427D8"/>
    <w:rsid w:val="00D434FC"/>
    <w:rsid w:val="00D45270"/>
    <w:rsid w:val="00D52587"/>
    <w:rsid w:val="00D52E44"/>
    <w:rsid w:val="00D53855"/>
    <w:rsid w:val="00D53912"/>
    <w:rsid w:val="00D567B0"/>
    <w:rsid w:val="00D56F07"/>
    <w:rsid w:val="00D61D2F"/>
    <w:rsid w:val="00D65111"/>
    <w:rsid w:val="00D66296"/>
    <w:rsid w:val="00D672A6"/>
    <w:rsid w:val="00D673FC"/>
    <w:rsid w:val="00D71210"/>
    <w:rsid w:val="00D72383"/>
    <w:rsid w:val="00D74F49"/>
    <w:rsid w:val="00D75F63"/>
    <w:rsid w:val="00D771E2"/>
    <w:rsid w:val="00D81CE3"/>
    <w:rsid w:val="00D83542"/>
    <w:rsid w:val="00D83BDB"/>
    <w:rsid w:val="00D84DA4"/>
    <w:rsid w:val="00D87D76"/>
    <w:rsid w:val="00D912AE"/>
    <w:rsid w:val="00D915B6"/>
    <w:rsid w:val="00D920C5"/>
    <w:rsid w:val="00D971D3"/>
    <w:rsid w:val="00D978F8"/>
    <w:rsid w:val="00DA03B4"/>
    <w:rsid w:val="00DA0B36"/>
    <w:rsid w:val="00DA1027"/>
    <w:rsid w:val="00DA21D2"/>
    <w:rsid w:val="00DA30DF"/>
    <w:rsid w:val="00DA382B"/>
    <w:rsid w:val="00DA3EDD"/>
    <w:rsid w:val="00DA4C24"/>
    <w:rsid w:val="00DA5E7D"/>
    <w:rsid w:val="00DA6596"/>
    <w:rsid w:val="00DA79C7"/>
    <w:rsid w:val="00DB1169"/>
    <w:rsid w:val="00DB14BC"/>
    <w:rsid w:val="00DB174A"/>
    <w:rsid w:val="00DB1A07"/>
    <w:rsid w:val="00DB51B6"/>
    <w:rsid w:val="00DB69F9"/>
    <w:rsid w:val="00DC0169"/>
    <w:rsid w:val="00DC0978"/>
    <w:rsid w:val="00DC10B0"/>
    <w:rsid w:val="00DC1EB6"/>
    <w:rsid w:val="00DC2EAA"/>
    <w:rsid w:val="00DC34D1"/>
    <w:rsid w:val="00DC37E7"/>
    <w:rsid w:val="00DC4152"/>
    <w:rsid w:val="00DC4804"/>
    <w:rsid w:val="00DC49F0"/>
    <w:rsid w:val="00DC642B"/>
    <w:rsid w:val="00DC689D"/>
    <w:rsid w:val="00DC7907"/>
    <w:rsid w:val="00DC7ADD"/>
    <w:rsid w:val="00DD074B"/>
    <w:rsid w:val="00DD0E77"/>
    <w:rsid w:val="00DD58E8"/>
    <w:rsid w:val="00DD704D"/>
    <w:rsid w:val="00DD7726"/>
    <w:rsid w:val="00DE1452"/>
    <w:rsid w:val="00DE283D"/>
    <w:rsid w:val="00DE4716"/>
    <w:rsid w:val="00DE6485"/>
    <w:rsid w:val="00DE7D86"/>
    <w:rsid w:val="00DF01A2"/>
    <w:rsid w:val="00DF1477"/>
    <w:rsid w:val="00DF29DC"/>
    <w:rsid w:val="00DF33C6"/>
    <w:rsid w:val="00DF3427"/>
    <w:rsid w:val="00DF6F4F"/>
    <w:rsid w:val="00DF7A00"/>
    <w:rsid w:val="00E00E73"/>
    <w:rsid w:val="00E01525"/>
    <w:rsid w:val="00E019B4"/>
    <w:rsid w:val="00E021C7"/>
    <w:rsid w:val="00E02D74"/>
    <w:rsid w:val="00E0420C"/>
    <w:rsid w:val="00E04669"/>
    <w:rsid w:val="00E050C1"/>
    <w:rsid w:val="00E05B76"/>
    <w:rsid w:val="00E107D0"/>
    <w:rsid w:val="00E1242D"/>
    <w:rsid w:val="00E143E7"/>
    <w:rsid w:val="00E173CB"/>
    <w:rsid w:val="00E17F8D"/>
    <w:rsid w:val="00E2075B"/>
    <w:rsid w:val="00E23FA4"/>
    <w:rsid w:val="00E263E3"/>
    <w:rsid w:val="00E269DE"/>
    <w:rsid w:val="00E2739B"/>
    <w:rsid w:val="00E3077C"/>
    <w:rsid w:val="00E3120B"/>
    <w:rsid w:val="00E32BEE"/>
    <w:rsid w:val="00E33B7E"/>
    <w:rsid w:val="00E36D81"/>
    <w:rsid w:val="00E41565"/>
    <w:rsid w:val="00E41F46"/>
    <w:rsid w:val="00E429D6"/>
    <w:rsid w:val="00E45905"/>
    <w:rsid w:val="00E46808"/>
    <w:rsid w:val="00E47737"/>
    <w:rsid w:val="00E52B10"/>
    <w:rsid w:val="00E52B76"/>
    <w:rsid w:val="00E53A33"/>
    <w:rsid w:val="00E56062"/>
    <w:rsid w:val="00E56610"/>
    <w:rsid w:val="00E60A31"/>
    <w:rsid w:val="00E60EBF"/>
    <w:rsid w:val="00E62962"/>
    <w:rsid w:val="00E639A1"/>
    <w:rsid w:val="00E63FEC"/>
    <w:rsid w:val="00E65F5E"/>
    <w:rsid w:val="00E672A6"/>
    <w:rsid w:val="00E73CBA"/>
    <w:rsid w:val="00E81621"/>
    <w:rsid w:val="00E829F0"/>
    <w:rsid w:val="00E82E6E"/>
    <w:rsid w:val="00E87EDD"/>
    <w:rsid w:val="00E90C61"/>
    <w:rsid w:val="00E912A2"/>
    <w:rsid w:val="00E95562"/>
    <w:rsid w:val="00E956B1"/>
    <w:rsid w:val="00E95DF9"/>
    <w:rsid w:val="00E95FB6"/>
    <w:rsid w:val="00E96C85"/>
    <w:rsid w:val="00EA07A0"/>
    <w:rsid w:val="00EA2A42"/>
    <w:rsid w:val="00EA6796"/>
    <w:rsid w:val="00EA7C45"/>
    <w:rsid w:val="00EB0082"/>
    <w:rsid w:val="00EB011C"/>
    <w:rsid w:val="00EB0872"/>
    <w:rsid w:val="00EB0911"/>
    <w:rsid w:val="00EB0B4B"/>
    <w:rsid w:val="00EB1503"/>
    <w:rsid w:val="00EB1B70"/>
    <w:rsid w:val="00EB2806"/>
    <w:rsid w:val="00EB3999"/>
    <w:rsid w:val="00EB408A"/>
    <w:rsid w:val="00EB5E10"/>
    <w:rsid w:val="00EB5EA8"/>
    <w:rsid w:val="00EC0384"/>
    <w:rsid w:val="00EC1260"/>
    <w:rsid w:val="00EC174D"/>
    <w:rsid w:val="00EC3BE2"/>
    <w:rsid w:val="00EC4D01"/>
    <w:rsid w:val="00EC4D14"/>
    <w:rsid w:val="00EC4E57"/>
    <w:rsid w:val="00EC653C"/>
    <w:rsid w:val="00EC6A46"/>
    <w:rsid w:val="00ED1AD1"/>
    <w:rsid w:val="00ED1D17"/>
    <w:rsid w:val="00ED1E8B"/>
    <w:rsid w:val="00ED2432"/>
    <w:rsid w:val="00ED35E3"/>
    <w:rsid w:val="00ED40EE"/>
    <w:rsid w:val="00ED6583"/>
    <w:rsid w:val="00EE122F"/>
    <w:rsid w:val="00EE13C5"/>
    <w:rsid w:val="00EE147F"/>
    <w:rsid w:val="00EE2515"/>
    <w:rsid w:val="00EE280F"/>
    <w:rsid w:val="00EE3145"/>
    <w:rsid w:val="00EE34E2"/>
    <w:rsid w:val="00EE446F"/>
    <w:rsid w:val="00EE57FB"/>
    <w:rsid w:val="00EF00C9"/>
    <w:rsid w:val="00EF0C95"/>
    <w:rsid w:val="00EF182B"/>
    <w:rsid w:val="00EF3FE6"/>
    <w:rsid w:val="00EF4200"/>
    <w:rsid w:val="00EF4356"/>
    <w:rsid w:val="00EF4CC5"/>
    <w:rsid w:val="00EF782E"/>
    <w:rsid w:val="00F006D0"/>
    <w:rsid w:val="00F00713"/>
    <w:rsid w:val="00F02711"/>
    <w:rsid w:val="00F028FB"/>
    <w:rsid w:val="00F052BC"/>
    <w:rsid w:val="00F1115A"/>
    <w:rsid w:val="00F125F3"/>
    <w:rsid w:val="00F1315B"/>
    <w:rsid w:val="00F13750"/>
    <w:rsid w:val="00F14A40"/>
    <w:rsid w:val="00F16372"/>
    <w:rsid w:val="00F1733E"/>
    <w:rsid w:val="00F17F40"/>
    <w:rsid w:val="00F20424"/>
    <w:rsid w:val="00F20FE7"/>
    <w:rsid w:val="00F223E2"/>
    <w:rsid w:val="00F22408"/>
    <w:rsid w:val="00F24DFB"/>
    <w:rsid w:val="00F27484"/>
    <w:rsid w:val="00F27CE2"/>
    <w:rsid w:val="00F310B3"/>
    <w:rsid w:val="00F31422"/>
    <w:rsid w:val="00F32BAA"/>
    <w:rsid w:val="00F408E7"/>
    <w:rsid w:val="00F40B49"/>
    <w:rsid w:val="00F4109A"/>
    <w:rsid w:val="00F42A57"/>
    <w:rsid w:val="00F42B54"/>
    <w:rsid w:val="00F500D3"/>
    <w:rsid w:val="00F5054E"/>
    <w:rsid w:val="00F50CCD"/>
    <w:rsid w:val="00F51092"/>
    <w:rsid w:val="00F516A1"/>
    <w:rsid w:val="00F51E88"/>
    <w:rsid w:val="00F5271C"/>
    <w:rsid w:val="00F528F9"/>
    <w:rsid w:val="00F530BE"/>
    <w:rsid w:val="00F5338E"/>
    <w:rsid w:val="00F55A57"/>
    <w:rsid w:val="00F60CA2"/>
    <w:rsid w:val="00F6217E"/>
    <w:rsid w:val="00F628D0"/>
    <w:rsid w:val="00F63C7B"/>
    <w:rsid w:val="00F642BA"/>
    <w:rsid w:val="00F64AA0"/>
    <w:rsid w:val="00F66A36"/>
    <w:rsid w:val="00F72F49"/>
    <w:rsid w:val="00F7304D"/>
    <w:rsid w:val="00F7412F"/>
    <w:rsid w:val="00F74FA9"/>
    <w:rsid w:val="00F75EC7"/>
    <w:rsid w:val="00F7613D"/>
    <w:rsid w:val="00F7635E"/>
    <w:rsid w:val="00F76A94"/>
    <w:rsid w:val="00F81C9A"/>
    <w:rsid w:val="00F81DAD"/>
    <w:rsid w:val="00F82A63"/>
    <w:rsid w:val="00F84728"/>
    <w:rsid w:val="00F8489A"/>
    <w:rsid w:val="00F84AE5"/>
    <w:rsid w:val="00F84E9C"/>
    <w:rsid w:val="00F85B13"/>
    <w:rsid w:val="00F86643"/>
    <w:rsid w:val="00F86DEE"/>
    <w:rsid w:val="00F9026E"/>
    <w:rsid w:val="00F92697"/>
    <w:rsid w:val="00F95EE2"/>
    <w:rsid w:val="00F97A8E"/>
    <w:rsid w:val="00FA1091"/>
    <w:rsid w:val="00FA2862"/>
    <w:rsid w:val="00FA2FDA"/>
    <w:rsid w:val="00FA302B"/>
    <w:rsid w:val="00FA5193"/>
    <w:rsid w:val="00FA6856"/>
    <w:rsid w:val="00FA766E"/>
    <w:rsid w:val="00FB03BD"/>
    <w:rsid w:val="00FB1230"/>
    <w:rsid w:val="00FB19A6"/>
    <w:rsid w:val="00FB4369"/>
    <w:rsid w:val="00FB439E"/>
    <w:rsid w:val="00FB56E4"/>
    <w:rsid w:val="00FB7600"/>
    <w:rsid w:val="00FC2F62"/>
    <w:rsid w:val="00FC4DBC"/>
    <w:rsid w:val="00FC5DFE"/>
    <w:rsid w:val="00FC7EDB"/>
    <w:rsid w:val="00FD149B"/>
    <w:rsid w:val="00FD2571"/>
    <w:rsid w:val="00FD2B86"/>
    <w:rsid w:val="00FD4F3A"/>
    <w:rsid w:val="00FD5FD6"/>
    <w:rsid w:val="00FD75FF"/>
    <w:rsid w:val="00FD77F1"/>
    <w:rsid w:val="00FE0CB1"/>
    <w:rsid w:val="00FE25B6"/>
    <w:rsid w:val="00FE3FF3"/>
    <w:rsid w:val="00FE652C"/>
    <w:rsid w:val="00FE6F26"/>
    <w:rsid w:val="00FE74D1"/>
    <w:rsid w:val="00FF2AB9"/>
    <w:rsid w:val="00FF3A3D"/>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5390F"/>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s>
</file>

<file path=word/webSettings.xml><?xml version="1.0" encoding="utf-8"?>
<w:webSettings xmlns:r="http://schemas.openxmlformats.org/officeDocument/2006/relationships" xmlns:w="http://schemas.openxmlformats.org/wordprocessingml/2006/main">
  <w:divs>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ja.rpm@eil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3AE6-2915-4D95-8D0F-98ED1E3E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7551</Characters>
  <Application>Microsoft Office Word</Application>
  <DocSecurity>0</DocSecurity>
  <Lines>62</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sākotnējās ietekmes novērtējuma ziņojums (anotācija)</vt:lpstr>
      <vt:lpstr>Ministru kabineta sākotnējās ietekmes novērtējuma ziņojums (anotācija)</vt:lpstr>
    </vt:vector>
  </TitlesOfParts>
  <Manager>I.Lancmanis</Manager>
  <Company>Valsts aģentūra „Rundāles pils muzejs”</Company>
  <LinksUpToDate>false</LinksUpToDate>
  <CharactersWithSpaces>8666</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sākotnējās ietekmes novērtējuma ziņojums (anotācija)</dc:title>
  <dc:subject>KMAnot_060814_Rundāle</dc:subject>
  <dc:creator>Inga Ripa</dc:creator>
  <cp:keywords>publisko maksas pakalpojumu cenrādis</cp:keywords>
  <dc:description>I.Ripa
Tālr. 63962197; fakss  63922274
turisms@rundale.net</dc:description>
  <cp:lastModifiedBy>LeldeP</cp:lastModifiedBy>
  <cp:revision>3</cp:revision>
  <cp:lastPrinted>2014-08-06T13:03:00Z</cp:lastPrinted>
  <dcterms:created xsi:type="dcterms:W3CDTF">2014-08-06T12:46:00Z</dcterms:created>
  <dcterms:modified xsi:type="dcterms:W3CDTF">2014-08-06T13:03:00Z</dcterms:modified>
</cp:coreProperties>
</file>